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5828" w14:textId="77777777" w:rsidR="007F350C" w:rsidRDefault="007F35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 xml:space="preserve">PŘÍLOHA </w:t>
      </w:r>
      <w:r w:rsidR="00DA24A0">
        <w:rPr>
          <w:rFonts w:ascii="Arial" w:hAnsi="Arial" w:cs="Arial"/>
          <w:b/>
          <w:bCs/>
          <w:i/>
          <w:iCs/>
          <w:szCs w:val="20"/>
        </w:rPr>
        <w:t>č</w:t>
      </w:r>
      <w:r>
        <w:rPr>
          <w:rFonts w:ascii="Arial" w:hAnsi="Arial" w:cs="Arial"/>
          <w:b/>
          <w:bCs/>
          <w:i/>
          <w:iCs/>
          <w:szCs w:val="20"/>
        </w:rPr>
        <w:t>. 1</w:t>
      </w:r>
    </w:p>
    <w:p w14:paraId="5EF6D817" w14:textId="77777777" w:rsidR="00DA24A0" w:rsidRDefault="00DA24A0">
      <w:pPr>
        <w:pStyle w:val="Heading1"/>
      </w:pPr>
    </w:p>
    <w:p w14:paraId="3ECCC7DE" w14:textId="77777777" w:rsidR="007F350C" w:rsidRDefault="007F350C">
      <w:pPr>
        <w:pStyle w:val="Heading1"/>
      </w:pPr>
      <w:r>
        <w:t>TECHNICKÁ PŘÍLOHA</w:t>
      </w:r>
    </w:p>
    <w:p w14:paraId="77C2D3D9" w14:textId="77777777" w:rsidR="00EF6DFF" w:rsidRDefault="00EF6DFF" w:rsidP="00EF6DFF">
      <w:pPr>
        <w:pStyle w:val="ListParagraph"/>
        <w:spacing w:after="160" w:line="256" w:lineRule="auto"/>
        <w:ind w:left="0"/>
        <w:contextualSpacing/>
        <w:jc w:val="both"/>
        <w:rPr>
          <w:b/>
        </w:rPr>
      </w:pPr>
    </w:p>
    <w:p w14:paraId="09873E47" w14:textId="3B84D45C" w:rsidR="00EF6DFF" w:rsidRDefault="00EF6DFF" w:rsidP="00E711B4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Standardní technické podmínky pro </w:t>
      </w:r>
      <w:r w:rsidR="00A9504C">
        <w:rPr>
          <w:b/>
        </w:rPr>
        <w:t xml:space="preserve">šíření </w:t>
      </w:r>
      <w:r>
        <w:rPr>
          <w:b/>
        </w:rPr>
        <w:t>ve Vysílací síti 24.</w:t>
      </w:r>
    </w:p>
    <w:p w14:paraId="0CFB5C0A" w14:textId="77777777" w:rsidR="00E711B4" w:rsidRDefault="00E711B4" w:rsidP="00E711B4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246CE5AA" w14:textId="71D3A29D" w:rsidR="00EF6DFF" w:rsidRPr="00E711B4" w:rsidRDefault="00A9504C" w:rsidP="00E711B4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Šíření </w:t>
      </w:r>
      <w:r w:rsidR="00EF6DFF">
        <w:t xml:space="preserve">bude probíhat ve standardu DVB-T2 s kódováním HEVC dle ETSI EN 302 755 </w:t>
      </w:r>
      <w:r w:rsidR="00EF6DFF">
        <w:rPr>
          <w:color w:val="000000"/>
        </w:rPr>
        <w:t>a ETSI TS 102</w:t>
      </w:r>
      <w:r w:rsidR="00E711B4">
        <w:rPr>
          <w:color w:val="000000"/>
        </w:rPr>
        <w:t> </w:t>
      </w:r>
      <w:r w:rsidR="00EF6DFF">
        <w:rPr>
          <w:color w:val="000000"/>
        </w:rPr>
        <w:t>831</w:t>
      </w:r>
    </w:p>
    <w:p w14:paraId="2B36DF11" w14:textId="77777777" w:rsidR="00E711B4" w:rsidRDefault="00E711B4" w:rsidP="00E711B4">
      <w:pPr>
        <w:autoSpaceDE w:val="0"/>
        <w:autoSpaceDN w:val="0"/>
        <w:adjustRightInd w:val="0"/>
        <w:ind w:left="540"/>
        <w:jc w:val="both"/>
      </w:pPr>
    </w:p>
    <w:p w14:paraId="00B36EC2" w14:textId="0647D6F6" w:rsidR="00EF6DFF" w:rsidRDefault="00EF6DFF" w:rsidP="00E711B4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Parametry vysílací sítě: </w:t>
      </w:r>
    </w:p>
    <w:p w14:paraId="7EACC8F3" w14:textId="70D03317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Bandwidth: 8MHz</w:t>
      </w:r>
    </w:p>
    <w:p w14:paraId="45A60AE0" w14:textId="7E44DE5B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FTT Mode: 32k extended</w:t>
      </w:r>
    </w:p>
    <w:p w14:paraId="0DFC1310" w14:textId="33134391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Guard Interval: 1/8</w:t>
      </w:r>
    </w:p>
    <w:p w14:paraId="1A73FE91" w14:textId="6827F9A8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Scattered-pilot patterns: PP2</w:t>
      </w:r>
    </w:p>
    <w:p w14:paraId="6EF9CB87" w14:textId="60A19C63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modulace 256 QAM-R</w:t>
      </w:r>
    </w:p>
    <w:p w14:paraId="596B435A" w14:textId="5F124F07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Code rate: ¾</w:t>
      </w:r>
    </w:p>
    <w:p w14:paraId="63CDD888" w14:textId="26D2F683" w:rsidR="00EF6DFF" w:rsidRDefault="00EF6DFF" w:rsidP="006D1932">
      <w:pPr>
        <w:numPr>
          <w:ilvl w:val="0"/>
          <w:numId w:val="79"/>
        </w:numPr>
        <w:spacing w:after="160" w:line="256" w:lineRule="auto"/>
        <w:ind w:hanging="720"/>
        <w:contextualSpacing/>
        <w:jc w:val="both"/>
      </w:pPr>
      <w:r>
        <w:t>LDPC 64k</w:t>
      </w:r>
    </w:p>
    <w:p w14:paraId="6AF8B75E" w14:textId="77777777" w:rsidR="00EF6DFF" w:rsidRDefault="00EF6DFF" w:rsidP="00EF6DFF">
      <w:pPr>
        <w:ind w:left="1134" w:hanging="708"/>
      </w:pPr>
    </w:p>
    <w:p w14:paraId="0E928583" w14:textId="0FF8EE97" w:rsidR="00524F71" w:rsidRDefault="00EF6DFF" w:rsidP="00524F71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Celkový datový kanál Služby, včetně EPG, HbbTV, DVB-SI a audia je 1,</w:t>
      </w:r>
      <w:r w:rsidR="00524F71">
        <w:t>6</w:t>
      </w:r>
      <w:r>
        <w:t xml:space="preserve"> M</w:t>
      </w:r>
      <w:r w:rsidR="00BF1941">
        <w:t>b</w:t>
      </w:r>
      <w:r>
        <w:t xml:space="preserve">ps. </w:t>
      </w:r>
    </w:p>
    <w:p w14:paraId="410F9CA2" w14:textId="77777777" w:rsidR="00E711B4" w:rsidRDefault="00E711B4" w:rsidP="00524F71">
      <w:pPr>
        <w:autoSpaceDE w:val="0"/>
        <w:autoSpaceDN w:val="0"/>
        <w:adjustRightInd w:val="0"/>
        <w:ind w:left="540"/>
        <w:jc w:val="both"/>
      </w:pPr>
    </w:p>
    <w:p w14:paraId="19A4548D" w14:textId="530926BB" w:rsidR="00EF6DFF" w:rsidRDefault="00EF6DFF" w:rsidP="00E711B4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Obraz</w:t>
      </w:r>
    </w:p>
    <w:p w14:paraId="211FB32B" w14:textId="77777777" w:rsidR="00E711B4" w:rsidRDefault="00E711B4" w:rsidP="002D7916">
      <w:pPr>
        <w:autoSpaceDE w:val="0"/>
        <w:autoSpaceDN w:val="0"/>
        <w:adjustRightInd w:val="0"/>
        <w:jc w:val="both"/>
      </w:pPr>
    </w:p>
    <w:p w14:paraId="504C747F" w14:textId="77777777" w:rsidR="00EF6DFF" w:rsidRDefault="00EF6DFF" w:rsidP="002D7916">
      <w:pPr>
        <w:numPr>
          <w:ilvl w:val="2"/>
          <w:numId w:val="21"/>
        </w:numPr>
        <w:autoSpaceDE w:val="0"/>
        <w:autoSpaceDN w:val="0"/>
        <w:adjustRightInd w:val="0"/>
        <w:jc w:val="both"/>
      </w:pPr>
      <w:r>
        <w:t>Obraz je komprimován dle ITU-T H.265 (HEVC).</w:t>
      </w:r>
    </w:p>
    <w:p w14:paraId="5E4C0D5B" w14:textId="67808E52" w:rsidR="00E711B4" w:rsidRDefault="00EF6DFF" w:rsidP="00980BEF">
      <w:pPr>
        <w:numPr>
          <w:ilvl w:val="2"/>
          <w:numId w:val="21"/>
        </w:numPr>
        <w:autoSpaceDE w:val="0"/>
        <w:autoSpaceDN w:val="0"/>
        <w:adjustRightInd w:val="0"/>
        <w:ind w:left="1418" w:hanging="698"/>
        <w:jc w:val="both"/>
      </w:pPr>
      <w:r>
        <w:t xml:space="preserve">Rozlišení obrazu bude 16:9, 960 x 540/50P, tedy </w:t>
      </w:r>
      <w:r w:rsidR="00980BEF">
        <w:t xml:space="preserve"> </w:t>
      </w:r>
      <w:r>
        <w:t>s progresivním  (neprokládaným řádkováním). Dodání obrazu ve formátu 16:9 zajistí Provozovatel.</w:t>
      </w:r>
    </w:p>
    <w:p w14:paraId="3BDACDDA" w14:textId="49E0DF18" w:rsidR="00EF6DFF" w:rsidRDefault="00980BEF" w:rsidP="00E711B4">
      <w:pPr>
        <w:autoSpaceDE w:val="0"/>
        <w:autoSpaceDN w:val="0"/>
        <w:adjustRightInd w:val="0"/>
        <w:ind w:left="720"/>
        <w:jc w:val="both"/>
      </w:pPr>
      <w:r>
        <w:t xml:space="preserve">           </w:t>
      </w:r>
      <w:r w:rsidR="00EF6DFF">
        <w:t>Enkódování proběhne v aspektu 16:9 bez detekce aspect-ratio.</w:t>
      </w:r>
    </w:p>
    <w:p w14:paraId="54180A52" w14:textId="77777777" w:rsidR="00EF6DFF" w:rsidRDefault="00EF6DFF" w:rsidP="00980BEF">
      <w:pPr>
        <w:numPr>
          <w:ilvl w:val="2"/>
          <w:numId w:val="21"/>
        </w:numPr>
        <w:autoSpaceDE w:val="0"/>
        <w:autoSpaceDN w:val="0"/>
        <w:adjustRightInd w:val="0"/>
        <w:ind w:left="1418" w:hanging="698"/>
        <w:jc w:val="both"/>
      </w:pPr>
      <w:r>
        <w:t>Střední datový tok obrazu bude vypočítán jako celkový datový tok služby mínus součet datových toků ostatních PID služeb pro daný TV kanál.</w:t>
      </w:r>
    </w:p>
    <w:p w14:paraId="3950DBBC" w14:textId="0EF8C01B" w:rsidR="00EF6DFF" w:rsidRDefault="00EF6DFF" w:rsidP="00E711B4">
      <w:pPr>
        <w:numPr>
          <w:ilvl w:val="2"/>
          <w:numId w:val="21"/>
        </w:numPr>
        <w:autoSpaceDE w:val="0"/>
        <w:autoSpaceDN w:val="0"/>
        <w:adjustRightInd w:val="0"/>
        <w:jc w:val="both"/>
      </w:pPr>
      <w:r>
        <w:t xml:space="preserve">Minimální hodnota obrazu statmuxu bude 0,5 Mbps </w:t>
      </w:r>
    </w:p>
    <w:p w14:paraId="77EE89B2" w14:textId="77777777" w:rsidR="00E711B4" w:rsidRDefault="00E711B4" w:rsidP="00E711B4">
      <w:pPr>
        <w:autoSpaceDE w:val="0"/>
        <w:autoSpaceDN w:val="0"/>
        <w:adjustRightInd w:val="0"/>
        <w:ind w:left="720"/>
        <w:jc w:val="both"/>
      </w:pPr>
    </w:p>
    <w:p w14:paraId="6E0A7D02" w14:textId="29370C5B" w:rsidR="00EF6DFF" w:rsidRDefault="00EF6DFF" w:rsidP="00E711B4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Zvuk</w:t>
      </w:r>
    </w:p>
    <w:p w14:paraId="3FE1C32B" w14:textId="77777777" w:rsidR="00E711B4" w:rsidRDefault="00E711B4" w:rsidP="00E711B4">
      <w:pPr>
        <w:autoSpaceDE w:val="0"/>
        <w:autoSpaceDN w:val="0"/>
        <w:adjustRightInd w:val="0"/>
        <w:ind w:left="540"/>
        <w:jc w:val="both"/>
      </w:pPr>
    </w:p>
    <w:p w14:paraId="236A9B08" w14:textId="77777777" w:rsidR="00EF6DFF" w:rsidRDefault="00EF6DFF" w:rsidP="00E711B4">
      <w:pPr>
        <w:numPr>
          <w:ilvl w:val="2"/>
          <w:numId w:val="21"/>
        </w:numPr>
        <w:autoSpaceDE w:val="0"/>
        <w:autoSpaceDN w:val="0"/>
        <w:adjustRightInd w:val="0"/>
        <w:jc w:val="both"/>
      </w:pPr>
      <w:r>
        <w:t xml:space="preserve">Zvukový doprovod je vysílán ve stereo módu s bitovým tokem 96kbps. </w:t>
      </w:r>
    </w:p>
    <w:p w14:paraId="4BCA4B8F" w14:textId="55564920" w:rsidR="00EF6DFF" w:rsidRDefault="00EF6DFF" w:rsidP="00DA45F7">
      <w:pPr>
        <w:numPr>
          <w:ilvl w:val="2"/>
          <w:numId w:val="21"/>
        </w:numPr>
        <w:autoSpaceDE w:val="0"/>
        <w:autoSpaceDN w:val="0"/>
        <w:adjustRightInd w:val="0"/>
        <w:ind w:left="1418" w:hanging="698"/>
        <w:jc w:val="both"/>
      </w:pPr>
      <w:r>
        <w:t xml:space="preserve">Zvukový popis je vysílán v mono módu s datovým tokem 32kbps. </w:t>
      </w:r>
      <w:r w:rsidR="00DA45F7">
        <w:t xml:space="preserve"> </w:t>
      </w:r>
      <w:r>
        <w:t xml:space="preserve">Provozovatel má právo oznámit zrušení/započetí vysílání zvukového popisu prostřednictvím emailu na </w:t>
      </w:r>
      <w:hyperlink r:id="rId11" w:history="1">
        <w:r w:rsidR="0089396C" w:rsidRPr="0089396C">
          <w:rPr>
            <w:rStyle w:val="Hyperlink"/>
          </w:rPr>
          <w:t>helpdesk@multiplex24.cz</w:t>
        </w:r>
      </w:hyperlink>
      <w:r>
        <w:t>. Změna musí být realizována do 14 dní od vznesení požadavku.</w:t>
      </w:r>
    </w:p>
    <w:p w14:paraId="2AC19BFF" w14:textId="15257338" w:rsidR="00EF6DFF" w:rsidRDefault="00EF6DFF" w:rsidP="00E711B4">
      <w:pPr>
        <w:numPr>
          <w:ilvl w:val="2"/>
          <w:numId w:val="21"/>
        </w:numPr>
        <w:autoSpaceDE w:val="0"/>
        <w:autoSpaceDN w:val="0"/>
        <w:adjustRightInd w:val="0"/>
        <w:jc w:val="both"/>
      </w:pPr>
      <w:r>
        <w:t>Zvukový doprovod a popis je komprimován ve standardu MPEG - 4 HE AAC</w:t>
      </w:r>
    </w:p>
    <w:p w14:paraId="58C1E111" w14:textId="77777777" w:rsidR="00E711B4" w:rsidRDefault="00E711B4" w:rsidP="00E711B4">
      <w:pPr>
        <w:autoSpaceDE w:val="0"/>
        <w:autoSpaceDN w:val="0"/>
        <w:adjustRightInd w:val="0"/>
        <w:ind w:left="720"/>
        <w:jc w:val="both"/>
      </w:pPr>
    </w:p>
    <w:p w14:paraId="608A4074" w14:textId="6A120BC8" w:rsidR="00EF6DFF" w:rsidRDefault="00EF6DFF" w:rsidP="00E711B4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EPG a HbbTV a ostatní služby</w:t>
      </w:r>
    </w:p>
    <w:p w14:paraId="515AF35D" w14:textId="77777777" w:rsidR="00E711B4" w:rsidRDefault="00E711B4" w:rsidP="00E711B4">
      <w:pPr>
        <w:autoSpaceDE w:val="0"/>
        <w:autoSpaceDN w:val="0"/>
        <w:adjustRightInd w:val="0"/>
        <w:ind w:left="540"/>
        <w:jc w:val="both"/>
      </w:pPr>
    </w:p>
    <w:p w14:paraId="32D79289" w14:textId="1DB96B57" w:rsidR="00EF6DFF" w:rsidRDefault="00EF6DFF" w:rsidP="00DA45F7">
      <w:pPr>
        <w:numPr>
          <w:ilvl w:val="2"/>
          <w:numId w:val="21"/>
        </w:numPr>
        <w:autoSpaceDE w:val="0"/>
        <w:autoSpaceDN w:val="0"/>
        <w:adjustRightInd w:val="0"/>
        <w:ind w:left="1418" w:hanging="698"/>
        <w:jc w:val="both"/>
      </w:pPr>
      <w:r>
        <w:t xml:space="preserve">Data pro EPG aplikaci jsou publikována Provozovatelem na stanovený server, tak jako doposud. Průměrný datový tok EPG je 50kbps na jeden kanál. Datový stream s DVB titulky je dodáván Provozovatelem na externím předávací rozhraní v datovém toku, standardizovaný datový tok pro DVB titulky nepřesáhne 64kbps. Datový stream </w:t>
      </w:r>
      <w:r w:rsidR="00DE6CF9">
        <w:t>H</w:t>
      </w:r>
      <w:r>
        <w:t xml:space="preserve">bbTV je dodáván Provozovatelem na externím předávací rozhraní v datovém toku, standardizovaný datový tok pro </w:t>
      </w:r>
      <w:r w:rsidR="00DE6CF9">
        <w:t>H</w:t>
      </w:r>
      <w:r>
        <w:t>bbTV nepřesáhne 10kbps.</w:t>
      </w:r>
    </w:p>
    <w:p w14:paraId="131D56EE" w14:textId="6D57A884" w:rsidR="00EF6DFF" w:rsidRDefault="00EF6DFF" w:rsidP="00DA45F7">
      <w:pPr>
        <w:numPr>
          <w:ilvl w:val="2"/>
          <w:numId w:val="21"/>
        </w:numPr>
        <w:autoSpaceDE w:val="0"/>
        <w:autoSpaceDN w:val="0"/>
        <w:adjustRightInd w:val="0"/>
        <w:ind w:left="1418" w:hanging="698"/>
        <w:jc w:val="both"/>
      </w:pPr>
      <w:r>
        <w:lastRenderedPageBreak/>
        <w:t xml:space="preserve">Transportní tok obsahující Program bude opatřen identifikátory v souladu s </w:t>
      </w:r>
      <w:r w:rsidR="00DA45F7">
        <w:t xml:space="preserve">   </w:t>
      </w:r>
      <w:r>
        <w:t>příslušnými rozhodnutími ČTÚ, specifikovanými v individuálních oprávněních k využívání kmitočtů, vydaných ČTÚ.</w:t>
      </w:r>
    </w:p>
    <w:p w14:paraId="5806C8E6" w14:textId="77777777" w:rsidR="00B239AE" w:rsidRDefault="00B239AE" w:rsidP="00446140">
      <w:pPr>
        <w:autoSpaceDE w:val="0"/>
        <w:autoSpaceDN w:val="0"/>
        <w:adjustRightInd w:val="0"/>
        <w:ind w:left="1418"/>
        <w:jc w:val="both"/>
      </w:pPr>
    </w:p>
    <w:p w14:paraId="34080C27" w14:textId="56E8CDD5" w:rsidR="00B239AE" w:rsidRDefault="00B239AE" w:rsidP="00BE78AE">
      <w:pPr>
        <w:numPr>
          <w:ilvl w:val="1"/>
          <w:numId w:val="2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B239AE">
        <w:t>Služební informace, technická rezerva:</w:t>
      </w:r>
      <w:r>
        <w:t xml:space="preserve"> </w:t>
      </w:r>
      <w:r w:rsidRPr="00B239AE">
        <w:t>pro služební informace může být vyčleněn</w:t>
      </w:r>
      <w:r w:rsidR="00446140">
        <w:t xml:space="preserve"> </w:t>
      </w:r>
      <w:r w:rsidRPr="00B239AE">
        <w:t>datový tok až 5 % celkového datového toku</w:t>
      </w:r>
    </w:p>
    <w:p w14:paraId="679CB509" w14:textId="77777777" w:rsidR="00EF6DFF" w:rsidRDefault="00EF6DFF" w:rsidP="00EF6DFF">
      <w:pPr>
        <w:pStyle w:val="ListParagraph"/>
        <w:ind w:left="1800"/>
      </w:pPr>
    </w:p>
    <w:p w14:paraId="01DA0C8A" w14:textId="77777777" w:rsidR="00EF6DFF" w:rsidRDefault="00EF6DFF" w:rsidP="00E711B4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Předávací rozhraní</w:t>
      </w:r>
    </w:p>
    <w:p w14:paraId="1C91FE7E" w14:textId="5C56B573" w:rsidR="00203AED" w:rsidRDefault="00203AED" w:rsidP="00980BEF">
      <w:pPr>
        <w:pStyle w:val="ListParagraph"/>
        <w:tabs>
          <w:tab w:val="left" w:pos="851"/>
        </w:tabs>
        <w:spacing w:after="160" w:line="256" w:lineRule="auto"/>
        <w:ind w:left="360"/>
        <w:contextualSpacing/>
        <w:jc w:val="both"/>
      </w:pPr>
      <w:r>
        <w:t xml:space="preserve">Provozovatel dodá pro účely vysílání v síti DVB-T2 signál s programovým obsahem ve formátu HD v rozlišení 1920x1080 komprimovaný podle </w:t>
      </w:r>
      <w:r w:rsidRPr="00E8134C">
        <w:t>ITU-T H.26</w:t>
      </w:r>
      <w:r>
        <w:t>4</w:t>
      </w:r>
      <w:r w:rsidRPr="00E8134C">
        <w:t xml:space="preserve"> (</w:t>
      </w:r>
      <w:r>
        <w:t>MPEG4</w:t>
      </w:r>
      <w:r w:rsidRPr="00E8134C">
        <w:t>)</w:t>
      </w:r>
      <w:r>
        <w:t xml:space="preserve"> a zvukem </w:t>
      </w:r>
      <w:r w:rsidRPr="00E8134C">
        <w:t>komprimován ve standardu MPEG - 4 HE AAC</w:t>
      </w:r>
      <w:r>
        <w:t>. Data budou předávána na standardním ethernetovém rozhraní 2x RJ-45. Předávacím bode</w:t>
      </w:r>
      <w:r w:rsidR="00DA45F7">
        <w:t>m</w:t>
      </w:r>
      <w:r>
        <w:t xml:space="preserve"> bude technologická místnost Digital Broadcasting s.r.o. </w:t>
      </w:r>
      <w:r w:rsidR="00DA45F7">
        <w:t>v</w:t>
      </w:r>
      <w:r>
        <w:t xml:space="preserve"> lokalitě Stavební 992/1, 70 800 Ostrava - Poruba, Česká Republika. </w:t>
      </w:r>
    </w:p>
    <w:p w14:paraId="43EF7FA8" w14:textId="77777777" w:rsidR="00EF6DFF" w:rsidRDefault="00EF6DFF" w:rsidP="00EF6DFF">
      <w:pPr>
        <w:pStyle w:val="ListParagraph"/>
        <w:jc w:val="both"/>
      </w:pPr>
    </w:p>
    <w:p w14:paraId="560132C9" w14:textId="488E0318" w:rsidR="00EF6DFF" w:rsidRDefault="00EF6DFF" w:rsidP="00E711B4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Celkové pokrytí ČR</w:t>
      </w:r>
    </w:p>
    <w:p w14:paraId="0B197F25" w14:textId="77777777" w:rsidR="00E711B4" w:rsidRDefault="00E711B4" w:rsidP="00E711B4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0706324C" w14:textId="77777777" w:rsidR="00EF6DFF" w:rsidRDefault="00EF6DFF" w:rsidP="00EF6DFF">
      <w:pPr>
        <w:ind w:left="357"/>
        <w:jc w:val="both"/>
      </w:pPr>
      <w:r>
        <w:t>Celkové garantované pokrytí území ČR bude:</w:t>
      </w:r>
    </w:p>
    <w:p w14:paraId="13C448F5" w14:textId="1FFD7944" w:rsidR="00EF6DFF" w:rsidRDefault="00EF6DFF" w:rsidP="00EF6DFF">
      <w:pPr>
        <w:pStyle w:val="ListParagraph"/>
        <w:numPr>
          <w:ilvl w:val="0"/>
          <w:numId w:val="78"/>
        </w:numPr>
        <w:spacing w:line="256" w:lineRule="auto"/>
        <w:contextualSpacing/>
        <w:jc w:val="both"/>
      </w:pPr>
      <w:r>
        <w:t>pokrytí obyvatelstva ČR signálem v minimální úrovni pro příjem na pevnou vnější anténu, vypočítané dle doporučení ITU-R P.1812-2 je min. 9</w:t>
      </w:r>
      <w:r w:rsidR="007C4C47">
        <w:t>7</w:t>
      </w:r>
      <w:r>
        <w:t>,</w:t>
      </w:r>
      <w:r w:rsidR="007C4C47">
        <w:t xml:space="preserve">6 </w:t>
      </w:r>
      <w:r>
        <w:t>%</w:t>
      </w:r>
    </w:p>
    <w:p w14:paraId="6C2F8D15" w14:textId="77777777" w:rsidR="00EF6DFF" w:rsidRDefault="00EF6DFF" w:rsidP="00EF6DFF">
      <w:pPr>
        <w:pStyle w:val="ListParagraph"/>
        <w:numPr>
          <w:ilvl w:val="0"/>
          <w:numId w:val="78"/>
        </w:numPr>
        <w:spacing w:line="256" w:lineRule="auto"/>
        <w:contextualSpacing/>
        <w:jc w:val="both"/>
      </w:pPr>
      <w:r>
        <w:t xml:space="preserve">Položky v Seznamu EZ s vyznačením páteřních krajský EZ (Odstavec číslo </w:t>
      </w:r>
      <w:r>
        <w:fldChar w:fldCharType="begin"/>
      </w:r>
      <w:r>
        <w:instrText xml:space="preserve"> REF _Ref12005618 \r \h  \* MERGEFORMAT </w:instrText>
      </w:r>
      <w:r>
        <w:fldChar w:fldCharType="separate"/>
      </w:r>
      <w:r>
        <w:t>5</w:t>
      </w:r>
      <w:r>
        <w:fldChar w:fldCharType="end"/>
      </w:r>
      <w:r>
        <w:t xml:space="preserve"> této přílohy) označené symbolem „*“ představují doporučení ČTÚ existující k dnešnímu dni a mohou být předmětem pozdější změny na základě výsledků koordinace ČTÚ v oblasti kmitočtů těchto lokalit. </w:t>
      </w:r>
    </w:p>
    <w:p w14:paraId="774453AA" w14:textId="77777777" w:rsidR="00EF6DFF" w:rsidRDefault="00EF6DFF" w:rsidP="00EF6DFF">
      <w:pPr>
        <w:pStyle w:val="ListParagraph"/>
        <w:ind w:left="1069"/>
        <w:jc w:val="both"/>
      </w:pPr>
    </w:p>
    <w:p w14:paraId="134A9679" w14:textId="1A613E04" w:rsidR="00EF6DFF" w:rsidRDefault="006D1932" w:rsidP="00E711B4">
      <w:pPr>
        <w:numPr>
          <w:ilvl w:val="0"/>
          <w:numId w:val="80"/>
        </w:numPr>
        <w:autoSpaceDE w:val="0"/>
        <w:autoSpaceDN w:val="0"/>
        <w:adjustRightInd w:val="0"/>
        <w:jc w:val="both"/>
        <w:rPr>
          <w:b/>
        </w:rPr>
      </w:pPr>
      <w:bookmarkStart w:id="0" w:name="_Ref12005618"/>
      <w:r>
        <w:rPr>
          <w:b/>
        </w:rPr>
        <w:br w:type="column"/>
      </w:r>
      <w:r w:rsidR="00EF6DFF">
        <w:rPr>
          <w:b/>
        </w:rPr>
        <w:lastRenderedPageBreak/>
        <w:t>Seznam EZ s vyznačením páteřních krajský</w:t>
      </w:r>
      <w:r w:rsidR="00DA45F7">
        <w:rPr>
          <w:b/>
        </w:rPr>
        <w:t>ch</w:t>
      </w:r>
      <w:r w:rsidR="00EF6DFF">
        <w:rPr>
          <w:b/>
        </w:rPr>
        <w:t xml:space="preserve"> EZ</w:t>
      </w:r>
      <w:bookmarkEnd w:id="0"/>
    </w:p>
    <w:p w14:paraId="5B5198F6" w14:textId="59149C1D" w:rsidR="00EF6DFF" w:rsidRDefault="00EF6DFF" w:rsidP="00EF6DFF">
      <w:pPr>
        <w:pStyle w:val="ListParagraph"/>
        <w:rPr>
          <w:sz w:val="20"/>
          <w:szCs w:val="20"/>
        </w:rPr>
      </w:pPr>
    </w:p>
    <w:p w14:paraId="06B5F84E" w14:textId="77777777" w:rsidR="00131DDC" w:rsidRDefault="00131DDC" w:rsidP="00EF6DFF">
      <w:pPr>
        <w:pStyle w:val="ListParagraph"/>
        <w:rPr>
          <w:sz w:val="20"/>
          <w:szCs w:val="20"/>
        </w:rPr>
      </w:pPr>
    </w:p>
    <w:tbl>
      <w:tblPr>
        <w:tblW w:w="8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920"/>
        <w:gridCol w:w="1180"/>
        <w:gridCol w:w="920"/>
        <w:gridCol w:w="780"/>
        <w:gridCol w:w="920"/>
      </w:tblGrid>
      <w:tr w:rsidR="00131DDC" w14:paraId="3CF92A49" w14:textId="77777777" w:rsidTr="00131DDC">
        <w:trPr>
          <w:trHeight w:val="10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D1D26B5" w14:textId="77777777" w:rsidR="00131DDC" w:rsidRDefault="00131DDC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Region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62D5AF" w14:textId="77777777" w:rsidR="00131DDC" w:rsidRDefault="00131DDC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Název Lokality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4AC4BA6" w14:textId="77777777" w:rsidR="00131DDC" w:rsidRDefault="00131D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MUX24 Kanál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DF1E89" w14:textId="77777777" w:rsidR="00131DDC" w:rsidRDefault="00131DDC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Polarizace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A331BA" w14:textId="77777777" w:rsidR="00131DDC" w:rsidRDefault="00131D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Výkon ERP max. [W]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B7A31B" w14:textId="77777777" w:rsidR="00131DDC" w:rsidRDefault="00131D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Úbytek pokrytí obyvatel pro SLA</w:t>
            </w:r>
          </w:p>
        </w:tc>
      </w:tr>
      <w:tr w:rsidR="00131DDC" w14:paraId="005BB108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D8067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7BE150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Praha_Ládví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7F7FB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54996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CF3A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6C509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7F14BD3C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807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043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Praha_Novodvorská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26D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04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39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D9D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49C33325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ACB1B6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2A8A54" w14:textId="3EBFFC38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Praha_ÚTB</w:t>
            </w:r>
            <w:r w:rsidR="002239D1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991FA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321F6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EA93D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379E5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5A8634EA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8B8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25C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Rakovník_Louštín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34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AA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4B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F62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9,44%</w:t>
            </w:r>
          </w:p>
        </w:tc>
      </w:tr>
      <w:tr w:rsidR="00131DDC" w14:paraId="70EA006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A8E88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EE202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Benešov_Kozmice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540AC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2D436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7F0C6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0C74C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5,96%</w:t>
            </w:r>
          </w:p>
        </w:tc>
      </w:tr>
      <w:tr w:rsidR="00131DDC" w14:paraId="785421E5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CD4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7A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Buchov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391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7D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7B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063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50723B1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A552D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66E2E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Kamýk nad Vltavou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1AD27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8FB5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9E355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70DA44" w14:textId="5A21F7C0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6651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%</w:t>
            </w:r>
            <w:r w:rsidR="00665147">
              <w:rPr>
                <w:color w:val="000000"/>
                <w:sz w:val="20"/>
                <w:szCs w:val="20"/>
              </w:rPr>
              <w:t xml:space="preserve"> *</w:t>
            </w:r>
          </w:p>
        </w:tc>
      </w:tr>
      <w:tr w:rsidR="00131DDC" w14:paraId="2A543445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4A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91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Beroun Lhotka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0E76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D2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E7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9EE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0,05%</w:t>
            </w:r>
          </w:p>
        </w:tc>
      </w:tr>
      <w:tr w:rsidR="00131DDC" w14:paraId="34E80C6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6611C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C41F63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Kutná Hora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F4DFA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33BB9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B1629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20B5B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066503E8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DAB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6D3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Příbram Hvězdárna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DFD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BB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98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69C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435E5D8E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53993F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2AE80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České Budějovice_Klet'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14C60A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FE318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BE848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EECDE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9,44%</w:t>
            </w:r>
          </w:p>
        </w:tc>
      </w:tr>
      <w:tr w:rsidR="00131DDC" w14:paraId="0C3AA807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872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84E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Miličín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FB3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72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3F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B84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105B1AD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CC52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34FE6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Prachatice Křeplice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1091F4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BC23F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BDA5C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8CDF3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0,07%</w:t>
            </w:r>
          </w:p>
        </w:tc>
      </w:tr>
      <w:tr w:rsidR="00131DDC" w14:paraId="0F99BD51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5B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B40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Volary Cetin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D0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DA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90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372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0,05%</w:t>
            </w:r>
          </w:p>
        </w:tc>
      </w:tr>
      <w:tr w:rsidR="00131DDC" w14:paraId="37221F90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00751D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99A53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Dačice Urbanecký Vrch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63F3FD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415E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19862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3C5F5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0,03%</w:t>
            </w:r>
          </w:p>
        </w:tc>
      </w:tr>
      <w:tr w:rsidR="00131DDC" w14:paraId="1872C181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F6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9D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Vimperk Vodafone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C0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F4B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70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974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503EFECB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76356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EA709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Plzeň_Vodárna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EE9DCA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27F9B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A2D4B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31622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CC6588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4,73%</w:t>
            </w:r>
          </w:p>
        </w:tc>
      </w:tr>
      <w:tr w:rsidR="00131DDC" w14:paraId="55D96671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417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0DF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Sušice Svatobor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5E4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7D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7E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AD2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43CC9018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3BDC8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8750CC" w14:textId="557235AA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Domažlice_Čerchov</w:t>
            </w:r>
            <w:r w:rsidR="00070A26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339FB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820D4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43938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7EF01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0,94%</w:t>
            </w:r>
          </w:p>
        </w:tc>
      </w:tr>
      <w:tr w:rsidR="00131DDC" w14:paraId="082D5AD1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358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CA8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Klatovy Doubrava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9A9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DD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11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A27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19ED85A8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01A9EA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E0535F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Holoubkov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B236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BAE41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CE0C5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BD583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131DDC" w14:paraId="3DB61B52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B7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Karlovarský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46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Mariánské Lázně Dyleň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4C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2B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E30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50118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F6C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7,50%</w:t>
            </w:r>
          </w:p>
        </w:tc>
      </w:tr>
      <w:tr w:rsidR="00131DDC" w14:paraId="542B4DD4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42F48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Karlovarský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AAB8E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Jáchymov Klínovec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85418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3095D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F0335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7EF58B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5,96%</w:t>
            </w:r>
          </w:p>
        </w:tc>
      </w:tr>
      <w:tr w:rsidR="00131DDC" w14:paraId="16646B38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6B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Karlovarský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4A0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Tachov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5D2D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30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88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1E3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2BDE015D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71F626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FCC92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Ústí n. Labem-Krušnohorská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BCA8B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A24BE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45BBD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43534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11D67BF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652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A5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Teplice_Vodárna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5916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7BA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DA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CBE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519D85A3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5F8AA6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56F82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Děčín Sokolí Vrch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7B58D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0B49E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1F060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37E01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0,60%</w:t>
            </w:r>
          </w:p>
        </w:tc>
      </w:tr>
      <w:tr w:rsidR="00131DDC" w14:paraId="51E6643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489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8D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Litoměřice Michalovice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D50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A5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89D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993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0,02%</w:t>
            </w:r>
          </w:p>
        </w:tc>
      </w:tr>
      <w:tr w:rsidR="00131DDC" w14:paraId="3E195C7D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A0897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C5BBF9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Šluknov Malý Šenov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C905F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F6ABA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23CDC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9945D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2470559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C4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E9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Varnsdorf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962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F8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91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D8B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131DDC" w14:paraId="0550C5A3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8F964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84421D" w14:textId="0A77C1FC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Liberec Ještěd ČD</w:t>
            </w:r>
            <w:r w:rsidR="005D461A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E907B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DA8FC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CAFFB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15849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C0E65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2,37%</w:t>
            </w:r>
          </w:p>
        </w:tc>
      </w:tr>
      <w:tr w:rsidR="00131DDC" w14:paraId="133BA8F5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CA2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21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Jablonec Černá Studnice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21E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9A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B1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9A4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635CD799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CD6896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323B6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Česká Lípa_Špičák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EA50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ADF4F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C093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1965A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0,47%</w:t>
            </w:r>
          </w:p>
        </w:tc>
      </w:tr>
      <w:tr w:rsidR="00131DDC" w14:paraId="759F52D4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EB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A05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Albrechtice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A57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45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E8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6D7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7B1A6625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3973A4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1658AF" w14:textId="160247B2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Trutnov Rozhledna</w:t>
            </w:r>
            <w:r w:rsidR="00765DE3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550006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EEC6D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EE5B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ACFA5D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017295AB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45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E44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Hradec Králové_Chlum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687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4C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5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40E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62A4596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E479F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28D9F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Broumov Ruprechtice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3DE1A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05D55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61F6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7F2B1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0,15%</w:t>
            </w:r>
          </w:p>
        </w:tc>
      </w:tr>
      <w:tr w:rsidR="00131DDC" w14:paraId="5BE36A26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A8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1E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Náchod Dobrošov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38F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4C7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25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F38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0,02%</w:t>
            </w:r>
          </w:p>
        </w:tc>
      </w:tr>
      <w:tr w:rsidR="00131DDC" w14:paraId="0A20C237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6C17C2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D8532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Trutnov Šibeník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AEBAA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2FB33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FA683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A7D0B2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0,02%</w:t>
            </w:r>
          </w:p>
        </w:tc>
      </w:tr>
      <w:tr w:rsidR="00131DDC" w14:paraId="7679DEE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79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Královéhradecký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FE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Vrchlabí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A6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726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CE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2F1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0A0A502F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69B03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Pardubický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9B107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Pardubice_Slatiňany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38C3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B5B09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43FEE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95A5E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2,99%</w:t>
            </w:r>
          </w:p>
        </w:tc>
      </w:tr>
      <w:tr w:rsidR="00131DDC" w14:paraId="2A09148B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69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Pardubický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B0F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Ústí n. O. Andrlův Chlum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4E1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F20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F4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B08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0A7716A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65F449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Pardubický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595B8E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Svitavy_Hřebečov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1A118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204C8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25A08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58B423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0,75%</w:t>
            </w:r>
          </w:p>
        </w:tc>
      </w:tr>
      <w:tr w:rsidR="00131DDC" w14:paraId="79093B63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877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Pardubický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341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Králíky_Suchý vrch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D0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C4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E0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600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1AB8D74F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383F2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Vysočina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DC5EB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Jihlava_Jeníkov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A6355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31670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4B604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B83AE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5A8931D3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34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D0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Pelhřimov Hodějovická Vod.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E4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F1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5B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E45D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1316C6D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494FD4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88729A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Ždár nad Sázavou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A137B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E3430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8FD57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FDE3B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12C7C1FC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A2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8C4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Třebíč Vartemberk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CE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03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183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F98D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57330B11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698B69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15EABA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Brno_Barvičova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DAA22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8BC86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3D22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F2585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702CAC63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DBD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173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Brno_Jihlavská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0E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79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2E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689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3D53B7D6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DE3BC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A793F5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Hodonín Kapánsko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E42267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08A1C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326F3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E22FE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0A52F2C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23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6F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Znojmo_Deblínek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969A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D5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CF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426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2FC29869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38D78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1D71F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Brno_Hády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96A21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63B4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ACFF9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D613C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0,75%</w:t>
            </w:r>
          </w:p>
        </w:tc>
      </w:tr>
      <w:tr w:rsidR="00131DDC" w14:paraId="54BDD68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E1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0D0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Blansko Veselice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A6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96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5C6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5C3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0,07%</w:t>
            </w:r>
          </w:p>
        </w:tc>
      </w:tr>
      <w:tr w:rsidR="00131DDC" w14:paraId="729D687E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DB2C18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3759A8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Vyškov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7739B5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D86A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53B3D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26628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12B2DF1B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49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FD8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87D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98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CB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0A3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14FDA62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25D876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EE15EA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Boskovice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CB6CFB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08AC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79244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572824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1A3D49EF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7E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F0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Adamov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72C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77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13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C2B3" w14:textId="50291172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  <w:r w:rsidR="00665147">
              <w:rPr>
                <w:color w:val="000000"/>
                <w:sz w:val="20"/>
                <w:szCs w:val="20"/>
              </w:rPr>
              <w:t xml:space="preserve"> *</w:t>
            </w:r>
          </w:p>
        </w:tc>
      </w:tr>
      <w:tr w:rsidR="00131DDC" w14:paraId="159AFFA2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4A27C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E58C03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Olomouc_Slavonín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390CD5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AE14A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A48B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A57C3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7966588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F6C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D9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Jeseník Studniční vrch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CEB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73A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E6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3D8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0,07%</w:t>
            </w:r>
          </w:p>
        </w:tc>
      </w:tr>
      <w:tr w:rsidR="00131DDC" w14:paraId="2A61D899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5E70F4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20390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Hanušovice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397D96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93E9D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7EAAC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6B888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0,07%</w:t>
            </w:r>
          </w:p>
        </w:tc>
      </w:tr>
      <w:tr w:rsidR="00131DDC" w14:paraId="6F6BF3D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D7B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E7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Šumperk Háj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434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CD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FB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975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59B14D28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75B71A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FE250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Hranice na Moravě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DE78EB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D1BC3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2F6D7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86568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2E028010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D8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63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Přerov Čekyně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15C1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24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C5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000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77C6BAB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F7A607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A9279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Jeseník Zlatý Chlum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FDB64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04C8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343ED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5BA49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5A622728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B68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5BF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Zlín_Segment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65E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70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97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508D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162471C2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8502B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C54659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Uherské Hradiště_Rovnina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89C74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06C9A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722E3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D64913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7403E375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38E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B47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Frenštát p. R._Velký Javorník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193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7BFE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ED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0882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0,48%</w:t>
            </w:r>
          </w:p>
        </w:tc>
      </w:tr>
      <w:tr w:rsidR="00131DDC" w14:paraId="4434309D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39EE9F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431FD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Brumov-Bylnice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7E83C9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929DCD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BC648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69DC4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0,07%</w:t>
            </w:r>
          </w:p>
        </w:tc>
      </w:tr>
      <w:tr w:rsidR="00131DDC" w14:paraId="1CC99EFF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FF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04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Vsetín Lysá hora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175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822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45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58345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0,04%</w:t>
            </w:r>
          </w:p>
        </w:tc>
      </w:tr>
      <w:tr w:rsidR="00131DDC" w14:paraId="5FA34670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E5679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C308B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Slavičín Hrádek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32CCDF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A3FCF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EB5E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0B52042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131DDC" w14:paraId="70F60894" w14:textId="77777777" w:rsidTr="00131DD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4F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516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Opava_Hlubočec_Hůrka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96B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23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0C1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B15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5,96%</w:t>
            </w:r>
          </w:p>
        </w:tc>
      </w:tr>
      <w:tr w:rsidR="00131DDC" w14:paraId="2CECDFA1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B41BE4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9EB2B2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Ostrava_Lanová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3A51B2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5CFD64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71DC7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2393E0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07FE9E5C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281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F7C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Frenštát p. R._Velký Javorník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2F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5BA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E0C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0529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1,50%</w:t>
            </w:r>
          </w:p>
        </w:tc>
      </w:tr>
      <w:tr w:rsidR="00131DDC" w14:paraId="6BB13ABA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0DE632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44F489" w14:textId="0FF1A7CB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Frýdek_Lysá hora</w:t>
            </w:r>
            <w:r w:rsidR="009575B0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65D0F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0D3E4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1A573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90F91B" w14:textId="528F2D1C" w:rsidR="00131DDC" w:rsidRDefault="00DD1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31D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131DDC">
              <w:rPr>
                <w:color w:val="000000"/>
                <w:sz w:val="20"/>
                <w:szCs w:val="20"/>
              </w:rPr>
              <w:t>0%</w:t>
            </w:r>
            <w:r w:rsidR="0066514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131DDC" w14:paraId="6D1951ED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B13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1CA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Bruntál_Čas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3A78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70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728B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0C2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0,05%</w:t>
            </w:r>
          </w:p>
        </w:tc>
      </w:tr>
      <w:tr w:rsidR="00131DDC" w14:paraId="438211AC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68EF20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AA8C8B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Třinec_Vrch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E9C51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1FB7F3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0CE0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4CB9D6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131DDC" w14:paraId="673D17AB" w14:textId="77777777" w:rsidTr="00131DD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F89" w14:textId="77777777" w:rsidR="00131DDC" w:rsidRDefault="001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Moravskoslezský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29E" w14:textId="77777777" w:rsidR="00131DDC" w:rsidRDefault="001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Mosty_u Jablunkova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E50" w14:textId="77777777" w:rsidR="00131DDC" w:rsidRDefault="00131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0A7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C5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8878" w14:textId="77777777" w:rsidR="00131DDC" w:rsidRDefault="00131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0,01%</w:t>
            </w:r>
          </w:p>
        </w:tc>
      </w:tr>
    </w:tbl>
    <w:p w14:paraId="5D19AE0D" w14:textId="77777777" w:rsidR="00E54236" w:rsidRDefault="00E54236" w:rsidP="00446140">
      <w:pPr>
        <w:pStyle w:val="Heading1"/>
        <w:jc w:val="left"/>
      </w:pPr>
    </w:p>
    <w:p w14:paraId="29D46FE2" w14:textId="100DB457" w:rsidR="00E54236" w:rsidRPr="00446140" w:rsidRDefault="00E54236">
      <w:pPr>
        <w:pStyle w:val="Heading1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446140">
        <w:rPr>
          <w:rFonts w:ascii="Times New Roman" w:hAnsi="Times New Roman" w:cs="Times New Roman"/>
          <w:b w:val="0"/>
          <w:bCs w:val="0"/>
          <w:szCs w:val="24"/>
        </w:rPr>
        <w:t xml:space="preserve">* není zahrnuto </w:t>
      </w:r>
      <w:r w:rsidR="00A3112F" w:rsidRPr="00446140">
        <w:rPr>
          <w:rFonts w:ascii="Times New Roman" w:hAnsi="Times New Roman" w:cs="Times New Roman"/>
          <w:b w:val="0"/>
          <w:bCs w:val="0"/>
          <w:szCs w:val="24"/>
        </w:rPr>
        <w:t>v vyhodnocováni dostupnosti podle přílohy č. 3</w:t>
      </w:r>
    </w:p>
    <w:p w14:paraId="78CC37C8" w14:textId="0B5F43BB" w:rsidR="00A37945" w:rsidRPr="009E47F1" w:rsidRDefault="00A37945" w:rsidP="00446140">
      <w:r w:rsidRPr="00446140">
        <w:rPr>
          <w:i/>
          <w:iCs/>
        </w:rPr>
        <w:t>** možnost šíření z alternativní lokality s shodným ERP</w:t>
      </w:r>
    </w:p>
    <w:p w14:paraId="7785716B" w14:textId="517C54F7" w:rsidR="00A12150" w:rsidRDefault="00476965" w:rsidP="00E54236">
      <w:pPr>
        <w:pStyle w:val="Heading1"/>
      </w:pPr>
      <w:r>
        <w:br w:type="column"/>
      </w:r>
      <w:r w:rsidR="00A12150">
        <w:lastRenderedPageBreak/>
        <w:t xml:space="preserve">PŘÍLOHA </w:t>
      </w:r>
      <w:r w:rsidR="00DA24A0">
        <w:t>č</w:t>
      </w:r>
      <w:r w:rsidR="00A12150">
        <w:t>. 2</w:t>
      </w:r>
    </w:p>
    <w:p w14:paraId="555D1C71" w14:textId="77777777" w:rsidR="00DA24A0" w:rsidRDefault="00DA24A0" w:rsidP="00DA24A0"/>
    <w:p w14:paraId="7018FD94" w14:textId="77777777" w:rsidR="00DA24A0" w:rsidRPr="00DA24A0" w:rsidRDefault="00DA24A0" w:rsidP="00DA24A0">
      <w:pPr>
        <w:pStyle w:val="Heading1"/>
      </w:pPr>
      <w:r>
        <w:t xml:space="preserve">   CENOVÁ PŘÍLOHA</w:t>
      </w:r>
      <w:r>
        <w:tab/>
      </w:r>
    </w:p>
    <w:p w14:paraId="683D235B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A4436CB" w14:textId="6BCDCFE0" w:rsidR="000B3799" w:rsidRPr="00DA2BF4" w:rsidRDefault="00F12114" w:rsidP="00326C7E">
      <w:pPr>
        <w:numPr>
          <w:ilvl w:val="0"/>
          <w:numId w:val="30"/>
        </w:num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i/>
          <w:iCs/>
          <w:szCs w:val="20"/>
        </w:rPr>
      </w:pPr>
      <w:r w:rsidRPr="00DA2BF4">
        <w:rPr>
          <w:rFonts w:ascii="Arial" w:hAnsi="Arial" w:cs="Arial"/>
          <w:bCs/>
          <w:i/>
          <w:iCs/>
          <w:szCs w:val="20"/>
        </w:rPr>
        <w:t>Smluvní strany se vzájemně dohodly na Ceně</w:t>
      </w:r>
      <w:r w:rsidR="00C84D27" w:rsidRPr="00DA2BF4">
        <w:rPr>
          <w:rFonts w:ascii="Arial" w:hAnsi="Arial" w:cs="Arial"/>
          <w:bCs/>
          <w:i/>
          <w:iCs/>
          <w:szCs w:val="20"/>
        </w:rPr>
        <w:t xml:space="preserve"> </w:t>
      </w:r>
      <w:r w:rsidR="00DA2BF4" w:rsidRPr="00DA2BF4">
        <w:rPr>
          <w:rFonts w:ascii="Arial" w:hAnsi="Arial" w:cs="Arial"/>
          <w:bCs/>
          <w:i/>
          <w:iCs/>
          <w:szCs w:val="20"/>
        </w:rPr>
        <w:t>2</w:t>
      </w:r>
      <w:r w:rsidR="00C84D27" w:rsidRPr="00DA2BF4">
        <w:rPr>
          <w:rFonts w:ascii="Arial" w:hAnsi="Arial" w:cs="Arial"/>
          <w:bCs/>
          <w:i/>
          <w:iCs/>
          <w:szCs w:val="20"/>
        </w:rPr>
        <w:t>.</w:t>
      </w:r>
      <w:r w:rsidRPr="00DA2BF4">
        <w:rPr>
          <w:rFonts w:ascii="Arial" w:hAnsi="Arial" w:cs="Arial"/>
          <w:bCs/>
          <w:i/>
          <w:iCs/>
          <w:szCs w:val="20"/>
        </w:rPr>
        <w:t> 000 000,- Kč/ 1 měsíc (Dv</w:t>
      </w:r>
      <w:r w:rsidR="00DA45F7" w:rsidRPr="00DA2BF4">
        <w:rPr>
          <w:rFonts w:ascii="Arial" w:hAnsi="Arial" w:cs="Arial"/>
          <w:bCs/>
          <w:i/>
          <w:iCs/>
          <w:szCs w:val="20"/>
        </w:rPr>
        <w:t>a</w:t>
      </w:r>
      <w:r w:rsidRPr="00DA2BF4">
        <w:rPr>
          <w:rFonts w:ascii="Arial" w:hAnsi="Arial" w:cs="Arial"/>
          <w:bCs/>
          <w:i/>
          <w:iCs/>
          <w:szCs w:val="20"/>
        </w:rPr>
        <w:t xml:space="preserve">miliony korun českých za měsíc)+DPH v zákonné výši za poskytování služby na území České republiky. </w:t>
      </w:r>
    </w:p>
    <w:p w14:paraId="4B4EB3A2" w14:textId="77777777" w:rsidR="00A12150" w:rsidRDefault="00A12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EDFB4E5" w14:textId="77777777" w:rsidR="00DE4184" w:rsidRDefault="00DE4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72BBFF5" w14:textId="77777777" w:rsidR="00DE4184" w:rsidRDefault="00DE4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21E9725D" w14:textId="77777777" w:rsidR="000B3799" w:rsidRDefault="007F350C" w:rsidP="00C2752D">
      <w:pPr>
        <w:pStyle w:val="Heading1"/>
        <w:tabs>
          <w:tab w:val="left" w:pos="3828"/>
        </w:tabs>
        <w:jc w:val="left"/>
      </w:pPr>
      <w:r>
        <w:t xml:space="preserve">                                                  </w:t>
      </w:r>
      <w:r w:rsidR="004D768D">
        <w:tab/>
      </w:r>
      <w:r w:rsidR="004D768D">
        <w:tab/>
      </w:r>
      <w:r w:rsidR="004D768D">
        <w:tab/>
      </w:r>
      <w:r w:rsidR="004D768D">
        <w:tab/>
      </w:r>
      <w:r w:rsidR="004D768D">
        <w:tab/>
      </w:r>
      <w:r w:rsidR="004D768D">
        <w:tab/>
      </w:r>
      <w:r w:rsidR="004D768D">
        <w:tab/>
      </w:r>
      <w:r w:rsidR="004D768D">
        <w:tab/>
      </w:r>
      <w:r w:rsidR="004D768D">
        <w:tab/>
      </w:r>
    </w:p>
    <w:p w14:paraId="14700322" w14:textId="13D5137C" w:rsidR="009B22FA" w:rsidRDefault="000B3799" w:rsidP="000B3799">
      <w:pPr>
        <w:pStyle w:val="Heading1"/>
        <w:tabs>
          <w:tab w:val="left" w:pos="3828"/>
        </w:tabs>
      </w:pPr>
      <w:r>
        <w:br w:type="column"/>
      </w:r>
      <w:r w:rsidR="007F350C">
        <w:lastRenderedPageBreak/>
        <w:t>PŘÍLOHA</w:t>
      </w:r>
      <w:r w:rsidR="00DA24A0">
        <w:t xml:space="preserve"> č</w:t>
      </w:r>
      <w:r w:rsidR="007F350C">
        <w:t>. 3</w:t>
      </w:r>
    </w:p>
    <w:p w14:paraId="2834DCC3" w14:textId="77777777" w:rsidR="00DA24A0" w:rsidRDefault="00DA24A0" w:rsidP="00DA24A0"/>
    <w:p w14:paraId="0F05DB2B" w14:textId="70592A46" w:rsidR="00DA24A0" w:rsidRPr="00DA24A0" w:rsidRDefault="00DA24A0" w:rsidP="000B3799">
      <w:pPr>
        <w:jc w:val="center"/>
      </w:pPr>
      <w:r w:rsidRPr="00DA24A0">
        <w:rPr>
          <w:rFonts w:ascii="Arial" w:hAnsi="Arial" w:cs="Arial"/>
          <w:b/>
          <w:bCs/>
          <w:i/>
          <w:iCs/>
          <w:szCs w:val="20"/>
        </w:rPr>
        <w:t>DOSTUPNOST SLUŽBY</w:t>
      </w:r>
    </w:p>
    <w:p w14:paraId="6EB5A82E" w14:textId="77777777" w:rsidR="007F350C" w:rsidRDefault="007F350C" w:rsidP="00D32534">
      <w:pPr>
        <w:autoSpaceDE w:val="0"/>
        <w:autoSpaceDN w:val="0"/>
        <w:adjustRightInd w:val="0"/>
        <w:ind w:left="9204" w:firstLine="708"/>
        <w:rPr>
          <w:rFonts w:ascii="Arial" w:hAnsi="Arial" w:cs="Arial"/>
          <w:b/>
          <w:bCs/>
          <w:i/>
          <w:iCs/>
          <w:szCs w:val="20"/>
        </w:rPr>
      </w:pPr>
    </w:p>
    <w:p w14:paraId="4A01E951" w14:textId="77777777" w:rsidR="007F350C" w:rsidRDefault="007F35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Cs w:val="20"/>
        </w:rPr>
      </w:pPr>
    </w:p>
    <w:p w14:paraId="4660A4F6" w14:textId="77777777" w:rsidR="00DE4184" w:rsidRDefault="007F3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Zaručovaná dostupnost Služby</w:t>
      </w:r>
      <w:r w:rsidR="00A1466F">
        <w:rPr>
          <w:rFonts w:ascii="Arial" w:hAnsi="Arial" w:cs="Arial"/>
          <w:b/>
          <w:bCs/>
          <w:i/>
          <w:iCs/>
          <w:szCs w:val="20"/>
        </w:rPr>
        <w:t xml:space="preserve"> a</w:t>
      </w:r>
      <w:r>
        <w:rPr>
          <w:rFonts w:ascii="Arial" w:hAnsi="Arial" w:cs="Arial"/>
          <w:b/>
          <w:bCs/>
          <w:i/>
          <w:iCs/>
          <w:szCs w:val="20"/>
        </w:rPr>
        <w:t xml:space="preserve"> úrovně dostupnosti</w:t>
      </w:r>
      <w:r w:rsidR="00A1466F">
        <w:rPr>
          <w:rFonts w:ascii="Arial" w:hAnsi="Arial" w:cs="Arial"/>
          <w:b/>
          <w:bCs/>
          <w:i/>
          <w:iCs/>
          <w:szCs w:val="20"/>
        </w:rPr>
        <w:t>.</w:t>
      </w:r>
    </w:p>
    <w:p w14:paraId="04A557B9" w14:textId="77777777" w:rsidR="00DE4184" w:rsidRDefault="00DE41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56230C54" w14:textId="2D3F0EF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 xml:space="preserve">Pro účely této Smlouvy se rozumí dostupností </w:t>
      </w:r>
      <w:r w:rsidR="00FC61C2">
        <w:rPr>
          <w:rFonts w:ascii="Arial" w:hAnsi="Arial" w:cs="Arial"/>
          <w:i/>
          <w:iCs/>
          <w:szCs w:val="20"/>
        </w:rPr>
        <w:t>S</w:t>
      </w:r>
      <w:r>
        <w:rPr>
          <w:rFonts w:ascii="Arial" w:hAnsi="Arial" w:cs="Arial"/>
          <w:i/>
          <w:iCs/>
          <w:szCs w:val="20"/>
        </w:rPr>
        <w:t>lužby časová a demografická přítomnost signálu DVB-T v místě jeho očekávaného příjmu. Časovým rozměrem dostupnosti se rozumí údaj, po kolik procent času byl signál přítomen v místě očekávaného příjmu, demografickým rozměrem dostupnosti se rozumí údaj, kolik procent obyvatel z předpokládaného počtu obyvatel ČR mělo signál k dispozici v</w:t>
      </w:r>
      <w:r w:rsidR="005106D3">
        <w:rPr>
          <w:rFonts w:ascii="Arial" w:hAnsi="Arial" w:cs="Arial"/>
          <w:i/>
          <w:iCs/>
          <w:szCs w:val="20"/>
        </w:rPr>
        <w:t> </w:t>
      </w:r>
      <w:r>
        <w:rPr>
          <w:rFonts w:ascii="Arial" w:hAnsi="Arial" w:cs="Arial"/>
          <w:i/>
          <w:iCs/>
          <w:szCs w:val="20"/>
        </w:rPr>
        <w:t xml:space="preserve">kvalitě umožňující příjem DVB-T v režimu na vnější pevnou anténu </w:t>
      </w:r>
      <w:r w:rsidR="00FC61C2">
        <w:rPr>
          <w:rFonts w:ascii="Arial" w:hAnsi="Arial" w:cs="Arial"/>
          <w:i/>
          <w:iCs/>
          <w:szCs w:val="20"/>
        </w:rPr>
        <w:t>(</w:t>
      </w:r>
      <w:r>
        <w:rPr>
          <w:rFonts w:ascii="Arial" w:hAnsi="Arial" w:cs="Arial"/>
          <w:i/>
          <w:iCs/>
          <w:szCs w:val="20"/>
        </w:rPr>
        <w:t>posuzováno dle metodiky ITU</w:t>
      </w:r>
      <w:r w:rsidR="00732E9C" w:rsidRPr="00BD4F5C">
        <w:rPr>
          <w:rFonts w:ascii="Arial" w:hAnsi="Arial" w:cs="Arial"/>
          <w:i/>
          <w:iCs/>
        </w:rPr>
        <w:t>-R P.1812-2</w:t>
      </w:r>
      <w:r w:rsidR="00FC61C2">
        <w:rPr>
          <w:rFonts w:ascii="Arial" w:hAnsi="Arial" w:cs="Arial"/>
          <w:i/>
          <w:iCs/>
          <w:szCs w:val="20"/>
        </w:rPr>
        <w:t>)</w:t>
      </w:r>
      <w:r>
        <w:rPr>
          <w:rFonts w:ascii="Arial" w:hAnsi="Arial" w:cs="Arial"/>
          <w:i/>
          <w:iCs/>
          <w:szCs w:val="20"/>
        </w:rPr>
        <w:t>.</w:t>
      </w:r>
    </w:p>
    <w:p w14:paraId="199CCE3B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2FA06D80" w14:textId="60AFDA1E" w:rsidR="007F350C" w:rsidRDefault="007F350C" w:rsidP="00E711B4">
      <w:pPr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Všeobecná ujednání</w:t>
      </w:r>
    </w:p>
    <w:p w14:paraId="38958697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5B592672" w14:textId="30DD6D6A" w:rsidR="007F350C" w:rsidRDefault="002D7916" w:rsidP="002D791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iCs/>
          <w:szCs w:val="20"/>
        </w:rPr>
      </w:pPr>
      <w:r w:rsidRPr="002D7916">
        <w:rPr>
          <w:rFonts w:ascii="Arial" w:hAnsi="Arial" w:cs="Arial"/>
          <w:i/>
          <w:iCs/>
          <w:szCs w:val="20"/>
        </w:rPr>
        <w:t>1.</w:t>
      </w:r>
      <w:r>
        <w:rPr>
          <w:rFonts w:ascii="Arial" w:hAnsi="Arial" w:cs="Arial"/>
          <w:i/>
          <w:iCs/>
          <w:szCs w:val="20"/>
        </w:rPr>
        <w:t xml:space="preserve">1. </w:t>
      </w:r>
      <w:r>
        <w:rPr>
          <w:rFonts w:ascii="Arial" w:hAnsi="Arial" w:cs="Arial"/>
          <w:i/>
          <w:iCs/>
          <w:szCs w:val="20"/>
        </w:rPr>
        <w:tab/>
      </w:r>
      <w:r w:rsidR="007F350C">
        <w:rPr>
          <w:rFonts w:ascii="Arial" w:hAnsi="Arial" w:cs="Arial"/>
          <w:i/>
          <w:iCs/>
          <w:szCs w:val="20"/>
        </w:rPr>
        <w:t xml:space="preserve">Poskytovatel bude nepřetržitě sledovat a zaznamenávat dostupnost Služby, která je předmětem této </w:t>
      </w:r>
      <w:r w:rsidR="00FC61C2">
        <w:rPr>
          <w:rFonts w:ascii="Arial" w:hAnsi="Arial" w:cs="Arial"/>
          <w:i/>
          <w:iCs/>
          <w:szCs w:val="20"/>
        </w:rPr>
        <w:t>S</w:t>
      </w:r>
      <w:r w:rsidR="007F350C">
        <w:rPr>
          <w:rFonts w:ascii="Arial" w:hAnsi="Arial" w:cs="Arial"/>
          <w:i/>
          <w:iCs/>
          <w:szCs w:val="20"/>
        </w:rPr>
        <w:t>mlouvy a to jednotlivě pro každé vysílací stanoviště (EZ).</w:t>
      </w:r>
    </w:p>
    <w:p w14:paraId="0624CA38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4C6E81E9" w14:textId="60E31EBB" w:rsidR="007F350C" w:rsidRDefault="002D7916" w:rsidP="002D791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iCs/>
          <w:szCs w:val="20"/>
        </w:rPr>
      </w:pPr>
      <w:r w:rsidRPr="002D7916">
        <w:rPr>
          <w:rFonts w:ascii="Arial" w:hAnsi="Arial" w:cs="Arial"/>
          <w:i/>
          <w:iCs/>
          <w:szCs w:val="20"/>
        </w:rPr>
        <w:t>1.</w:t>
      </w:r>
      <w:r>
        <w:rPr>
          <w:rFonts w:ascii="Arial" w:hAnsi="Arial" w:cs="Arial"/>
          <w:i/>
          <w:iCs/>
          <w:szCs w:val="20"/>
        </w:rPr>
        <w:t xml:space="preserve">2. </w:t>
      </w:r>
      <w:r w:rsidR="007F350C">
        <w:rPr>
          <w:rFonts w:ascii="Arial" w:hAnsi="Arial" w:cs="Arial"/>
          <w:i/>
          <w:iCs/>
          <w:szCs w:val="20"/>
        </w:rPr>
        <w:t>Jednou ročně (k datu 31.</w:t>
      </w:r>
      <w:r w:rsidR="0071238F">
        <w:rPr>
          <w:rFonts w:ascii="Arial" w:hAnsi="Arial" w:cs="Arial"/>
          <w:i/>
          <w:iCs/>
          <w:szCs w:val="20"/>
        </w:rPr>
        <w:t xml:space="preserve"> </w:t>
      </w:r>
      <w:r w:rsidR="007F350C">
        <w:rPr>
          <w:rFonts w:ascii="Arial" w:hAnsi="Arial" w:cs="Arial"/>
          <w:i/>
          <w:iCs/>
          <w:szCs w:val="20"/>
        </w:rPr>
        <w:t>12.)</w:t>
      </w:r>
      <w:r w:rsidR="00205150">
        <w:rPr>
          <w:rFonts w:ascii="Arial" w:hAnsi="Arial" w:cs="Arial"/>
          <w:i/>
          <w:iCs/>
          <w:szCs w:val="20"/>
        </w:rPr>
        <w:t xml:space="preserve"> </w:t>
      </w:r>
      <w:r w:rsidR="007F350C">
        <w:rPr>
          <w:rFonts w:ascii="Arial" w:hAnsi="Arial" w:cs="Arial"/>
          <w:i/>
          <w:iCs/>
          <w:szCs w:val="20"/>
        </w:rPr>
        <w:t>bude dostupnost Služby Poskytovatelem vyhodnocena a porovnána s garantovanou úrovní a výsledek spolu s údaji získanými dle bodu 1.1 této Přílohy č. 3 bude předložen Provozovateli.</w:t>
      </w:r>
    </w:p>
    <w:p w14:paraId="467AB0FE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6BE4E8F2" w14:textId="77777777" w:rsidR="007F350C" w:rsidRDefault="007F350C">
      <w:pPr>
        <w:pStyle w:val="BodyText"/>
      </w:pPr>
    </w:p>
    <w:p w14:paraId="47C9829A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18A41CFF" w14:textId="77777777" w:rsidR="007F350C" w:rsidRDefault="007F350C" w:rsidP="00E711B4">
      <w:pPr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Události a vlivy nezapočítávané do nedostupnosti Služby</w:t>
      </w:r>
    </w:p>
    <w:p w14:paraId="6AF92E50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4729E6F" w14:textId="07EB4DE6" w:rsidR="007F350C" w:rsidRDefault="007F350C">
      <w:pPr>
        <w:pStyle w:val="BodyTextIndent"/>
      </w:pPr>
      <w:r>
        <w:t>2.1</w:t>
      </w:r>
      <w:r w:rsidR="002D7916">
        <w:t>.</w:t>
      </w:r>
      <w:r>
        <w:t xml:space="preserve"> </w:t>
      </w:r>
      <w:r>
        <w:tab/>
        <w:t>Pro účely výpočtu a vyhodnocení dostupnosti Služby dle bodu 3.2 této Přílohy č. 3 se do poruchových minut nezapočítává doba přerušení Služby z následujících důvodů:</w:t>
      </w:r>
    </w:p>
    <w:p w14:paraId="6C34ED66" w14:textId="77777777" w:rsidR="007F350C" w:rsidRDefault="007F350C">
      <w:pPr>
        <w:pStyle w:val="BodyTextIndent"/>
      </w:pPr>
    </w:p>
    <w:p w14:paraId="7134DEDC" w14:textId="1599BC7A" w:rsidR="002D7916" w:rsidRPr="00DE4184" w:rsidRDefault="001A78CA" w:rsidP="002D7916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2.1.1. doba</w:t>
      </w:r>
      <w:r w:rsidR="007F350C">
        <w:rPr>
          <w:rFonts w:ascii="Arial" w:hAnsi="Arial" w:cs="Arial"/>
          <w:i/>
          <w:iCs/>
          <w:szCs w:val="20"/>
        </w:rPr>
        <w:t xml:space="preserve"> plánovaných a vzájemně odsouhlasených výluk ve vysílání za účelem nezbytné pravidelné údržby technologie. Rozsah vyjmutých výluk je </w:t>
      </w:r>
      <w:r w:rsidR="007F350C" w:rsidRPr="00E96152">
        <w:rPr>
          <w:rFonts w:ascii="Arial" w:hAnsi="Arial" w:cs="Arial"/>
          <w:i/>
          <w:iCs/>
          <w:szCs w:val="20"/>
        </w:rPr>
        <w:t xml:space="preserve">omezen na max. </w:t>
      </w:r>
      <w:r w:rsidR="006A2726" w:rsidRPr="00E96152">
        <w:rPr>
          <w:rFonts w:ascii="Arial" w:hAnsi="Arial" w:cs="Arial"/>
          <w:i/>
          <w:iCs/>
          <w:szCs w:val="20"/>
        </w:rPr>
        <w:t xml:space="preserve">čtyři </w:t>
      </w:r>
      <w:r w:rsidR="007F350C" w:rsidRPr="00E96152">
        <w:rPr>
          <w:rFonts w:ascii="Arial" w:hAnsi="Arial" w:cs="Arial"/>
          <w:i/>
          <w:iCs/>
          <w:szCs w:val="20"/>
        </w:rPr>
        <w:t>noční výluk</w:t>
      </w:r>
      <w:r w:rsidR="006A2726" w:rsidRPr="00E96152">
        <w:rPr>
          <w:rFonts w:ascii="Arial" w:hAnsi="Arial" w:cs="Arial"/>
          <w:i/>
          <w:iCs/>
          <w:szCs w:val="20"/>
        </w:rPr>
        <w:t>y</w:t>
      </w:r>
      <w:r w:rsidR="007F350C" w:rsidRPr="00E96152">
        <w:rPr>
          <w:rFonts w:ascii="Arial" w:hAnsi="Arial" w:cs="Arial"/>
          <w:i/>
          <w:iCs/>
          <w:szCs w:val="20"/>
        </w:rPr>
        <w:t xml:space="preserve"> v době od </w:t>
      </w:r>
      <w:r w:rsidR="00A1466F" w:rsidRPr="00E96152">
        <w:rPr>
          <w:rFonts w:ascii="Arial" w:hAnsi="Arial" w:cs="Arial"/>
          <w:i/>
          <w:iCs/>
          <w:szCs w:val="20"/>
        </w:rPr>
        <w:t>00.00</w:t>
      </w:r>
      <w:r w:rsidR="007F350C" w:rsidRPr="00E96152">
        <w:rPr>
          <w:rFonts w:ascii="Arial" w:hAnsi="Arial" w:cs="Arial"/>
          <w:i/>
          <w:iCs/>
          <w:szCs w:val="20"/>
        </w:rPr>
        <w:t xml:space="preserve"> do </w:t>
      </w:r>
      <w:r w:rsidR="00A1466F" w:rsidRPr="00E96152">
        <w:rPr>
          <w:rFonts w:ascii="Arial" w:hAnsi="Arial" w:cs="Arial"/>
          <w:i/>
          <w:iCs/>
          <w:szCs w:val="20"/>
        </w:rPr>
        <w:t>04.00</w:t>
      </w:r>
      <w:r w:rsidR="007F350C" w:rsidRPr="00E96152">
        <w:rPr>
          <w:rFonts w:ascii="Arial" w:hAnsi="Arial" w:cs="Arial"/>
          <w:i/>
          <w:iCs/>
          <w:szCs w:val="20"/>
        </w:rPr>
        <w:t xml:space="preserve"> hodin a</w:t>
      </w:r>
      <w:r w:rsidR="005106D3" w:rsidRPr="00E96152">
        <w:rPr>
          <w:rFonts w:ascii="Arial" w:hAnsi="Arial" w:cs="Arial"/>
          <w:i/>
          <w:iCs/>
          <w:szCs w:val="20"/>
        </w:rPr>
        <w:t> </w:t>
      </w:r>
      <w:r w:rsidR="008961DC" w:rsidRPr="00E96152">
        <w:rPr>
          <w:rFonts w:ascii="Arial" w:hAnsi="Arial" w:cs="Arial"/>
          <w:i/>
          <w:iCs/>
          <w:szCs w:val="20"/>
        </w:rPr>
        <w:t>dvě</w:t>
      </w:r>
      <w:r w:rsidR="007F350C" w:rsidRPr="00E96152">
        <w:rPr>
          <w:rFonts w:ascii="Arial" w:hAnsi="Arial" w:cs="Arial"/>
          <w:i/>
          <w:iCs/>
          <w:szCs w:val="20"/>
        </w:rPr>
        <w:t xml:space="preserve"> denní výluk</w:t>
      </w:r>
      <w:r w:rsidR="00126647" w:rsidRPr="00E96152">
        <w:rPr>
          <w:rFonts w:ascii="Arial" w:hAnsi="Arial" w:cs="Arial"/>
          <w:i/>
          <w:iCs/>
          <w:szCs w:val="20"/>
        </w:rPr>
        <w:t>y</w:t>
      </w:r>
      <w:r w:rsidR="007F350C" w:rsidRPr="00E96152">
        <w:rPr>
          <w:rFonts w:ascii="Arial" w:hAnsi="Arial" w:cs="Arial"/>
          <w:i/>
          <w:iCs/>
          <w:szCs w:val="20"/>
        </w:rPr>
        <w:t xml:space="preserve"> v době od </w:t>
      </w:r>
      <w:r w:rsidR="00A1466F" w:rsidRPr="00E96152">
        <w:rPr>
          <w:rFonts w:ascii="Arial" w:hAnsi="Arial" w:cs="Arial"/>
          <w:i/>
          <w:iCs/>
          <w:szCs w:val="20"/>
        </w:rPr>
        <w:t>08.00</w:t>
      </w:r>
      <w:r w:rsidR="007F350C" w:rsidRPr="00E96152">
        <w:rPr>
          <w:rFonts w:ascii="Arial" w:hAnsi="Arial" w:cs="Arial"/>
          <w:i/>
          <w:iCs/>
          <w:szCs w:val="20"/>
        </w:rPr>
        <w:t xml:space="preserve"> do </w:t>
      </w:r>
      <w:r w:rsidR="00A1466F" w:rsidRPr="00E96152">
        <w:rPr>
          <w:rFonts w:ascii="Arial" w:hAnsi="Arial" w:cs="Arial"/>
          <w:i/>
          <w:iCs/>
          <w:szCs w:val="20"/>
        </w:rPr>
        <w:t>16.00</w:t>
      </w:r>
      <w:r w:rsidR="007F350C" w:rsidRPr="00E96152">
        <w:rPr>
          <w:rFonts w:ascii="Arial" w:hAnsi="Arial" w:cs="Arial"/>
          <w:i/>
          <w:iCs/>
          <w:szCs w:val="20"/>
        </w:rPr>
        <w:t xml:space="preserve"> hodin ročně vztaženo k</w:t>
      </w:r>
      <w:r w:rsidR="005106D3" w:rsidRPr="00E96152">
        <w:rPr>
          <w:rFonts w:ascii="Arial" w:hAnsi="Arial" w:cs="Arial"/>
          <w:i/>
          <w:iCs/>
          <w:szCs w:val="20"/>
        </w:rPr>
        <w:t> </w:t>
      </w:r>
      <w:r w:rsidR="007F350C" w:rsidRPr="00E96152">
        <w:rPr>
          <w:rFonts w:ascii="Arial" w:hAnsi="Arial" w:cs="Arial"/>
          <w:i/>
          <w:iCs/>
          <w:szCs w:val="20"/>
        </w:rPr>
        <w:t>jednotlivým EZ,</w:t>
      </w:r>
      <w:r w:rsidR="002D7916" w:rsidRPr="002D7916">
        <w:rPr>
          <w:rFonts w:ascii="Arial" w:hAnsi="Arial" w:cs="Arial"/>
          <w:i/>
          <w:iCs/>
          <w:szCs w:val="20"/>
        </w:rPr>
        <w:t xml:space="preserve"> </w:t>
      </w:r>
    </w:p>
    <w:p w14:paraId="6A0EFA66" w14:textId="1960CE1C" w:rsidR="002D7916" w:rsidRDefault="002D7916" w:rsidP="002D7916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 w:rsidRPr="00DE4184">
        <w:rPr>
          <w:rFonts w:ascii="Arial" w:hAnsi="Arial" w:cs="Arial"/>
          <w:i/>
          <w:iCs/>
          <w:szCs w:val="20"/>
        </w:rPr>
        <w:t xml:space="preserve">2.1.2. </w:t>
      </w:r>
      <w:r>
        <w:rPr>
          <w:rFonts w:ascii="Arial" w:hAnsi="Arial" w:cs="Arial"/>
          <w:i/>
          <w:iCs/>
          <w:szCs w:val="20"/>
        </w:rPr>
        <w:tab/>
        <w:t>výluk během servisních nocí, za účelem nezbytné pravidelné údržby technologie. Servisní noc</w:t>
      </w:r>
      <w:r w:rsidR="00667EE4">
        <w:rPr>
          <w:rFonts w:ascii="Arial" w:hAnsi="Arial" w:cs="Arial"/>
          <w:i/>
          <w:iCs/>
          <w:szCs w:val="20"/>
        </w:rPr>
        <w:t>i</w:t>
      </w:r>
      <w:r>
        <w:rPr>
          <w:rFonts w:ascii="Arial" w:hAnsi="Arial" w:cs="Arial"/>
          <w:i/>
          <w:iCs/>
          <w:szCs w:val="20"/>
        </w:rPr>
        <w:t xml:space="preserve"> se rozumí každé prv</w:t>
      </w:r>
      <w:r w:rsidR="00667EE4">
        <w:rPr>
          <w:rFonts w:ascii="Arial" w:hAnsi="Arial" w:cs="Arial"/>
          <w:i/>
          <w:iCs/>
          <w:szCs w:val="20"/>
        </w:rPr>
        <w:t>n</w:t>
      </w:r>
      <w:r>
        <w:rPr>
          <w:rFonts w:ascii="Arial" w:hAnsi="Arial" w:cs="Arial"/>
          <w:i/>
          <w:iCs/>
          <w:szCs w:val="20"/>
        </w:rPr>
        <w:t xml:space="preserve">í pracovní úterý v měsíci a to </w:t>
      </w:r>
      <w:r w:rsidRPr="00E96152">
        <w:rPr>
          <w:rFonts w:ascii="Arial" w:hAnsi="Arial" w:cs="Arial"/>
          <w:i/>
          <w:iCs/>
          <w:szCs w:val="20"/>
        </w:rPr>
        <w:t>v době od 00.00 do 0</w:t>
      </w:r>
      <w:r>
        <w:rPr>
          <w:rFonts w:ascii="Arial" w:hAnsi="Arial" w:cs="Arial"/>
          <w:i/>
          <w:iCs/>
          <w:szCs w:val="20"/>
        </w:rPr>
        <w:t>6</w:t>
      </w:r>
      <w:r w:rsidRPr="00E96152">
        <w:rPr>
          <w:rFonts w:ascii="Arial" w:hAnsi="Arial" w:cs="Arial"/>
          <w:i/>
          <w:iCs/>
          <w:szCs w:val="20"/>
        </w:rPr>
        <w:t xml:space="preserve">.00 hodin </w:t>
      </w:r>
    </w:p>
    <w:p w14:paraId="5BA91ACE" w14:textId="396272AD" w:rsidR="002D7916" w:rsidRDefault="002D7916" w:rsidP="002D7916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 w:rsidRPr="00DE4184">
        <w:rPr>
          <w:rFonts w:ascii="Arial" w:hAnsi="Arial" w:cs="Arial"/>
          <w:i/>
          <w:iCs/>
          <w:szCs w:val="20"/>
        </w:rPr>
        <w:t>2.1.</w:t>
      </w:r>
      <w:r>
        <w:rPr>
          <w:rFonts w:ascii="Arial" w:hAnsi="Arial" w:cs="Arial"/>
          <w:i/>
          <w:iCs/>
          <w:szCs w:val="20"/>
        </w:rPr>
        <w:t>3</w:t>
      </w:r>
      <w:r w:rsidRPr="00DE4184">
        <w:rPr>
          <w:rFonts w:ascii="Arial" w:hAnsi="Arial" w:cs="Arial"/>
          <w:i/>
          <w:iCs/>
          <w:szCs w:val="20"/>
        </w:rPr>
        <w:t>. výpadek menší jak 30 sekund z důvodu obnovy Služby přechodem na záložní systémy včetně napájecích, pokud se nebude opakovat v</w:t>
      </w:r>
      <w:r>
        <w:rPr>
          <w:rFonts w:ascii="Arial" w:hAnsi="Arial" w:cs="Arial"/>
          <w:i/>
          <w:iCs/>
          <w:szCs w:val="20"/>
        </w:rPr>
        <w:t> </w:t>
      </w:r>
      <w:r w:rsidRPr="00DE4184">
        <w:rPr>
          <w:rFonts w:ascii="Arial" w:hAnsi="Arial" w:cs="Arial"/>
          <w:i/>
          <w:iCs/>
          <w:szCs w:val="20"/>
        </w:rPr>
        <w:t>následujících 12 hodinách;</w:t>
      </w:r>
    </w:p>
    <w:p w14:paraId="0184BE9A" w14:textId="011E53DC" w:rsidR="007F350C" w:rsidRDefault="001A78C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</w:t>
      </w:r>
      <w:r w:rsidR="002D7916">
        <w:rPr>
          <w:rFonts w:ascii="Arial" w:hAnsi="Arial" w:cs="Arial"/>
          <w:i/>
          <w:iCs/>
          <w:szCs w:val="20"/>
        </w:rPr>
        <w:t>4</w:t>
      </w:r>
      <w:r>
        <w:rPr>
          <w:rFonts w:ascii="Arial" w:hAnsi="Arial" w:cs="Arial"/>
          <w:i/>
          <w:iCs/>
          <w:szCs w:val="20"/>
        </w:rPr>
        <w:t>. události</w:t>
      </w:r>
      <w:r w:rsidR="007F350C">
        <w:rPr>
          <w:rFonts w:ascii="Arial" w:hAnsi="Arial" w:cs="Arial"/>
          <w:i/>
          <w:iCs/>
          <w:szCs w:val="20"/>
        </w:rPr>
        <w:t xml:space="preserve"> vyšší moci;</w:t>
      </w:r>
    </w:p>
    <w:p w14:paraId="5C90C46E" w14:textId="7040065A" w:rsidR="007F350C" w:rsidRDefault="007F350C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</w:t>
      </w:r>
      <w:r w:rsidR="002D7916">
        <w:rPr>
          <w:rFonts w:ascii="Arial" w:hAnsi="Arial" w:cs="Arial"/>
          <w:i/>
          <w:iCs/>
          <w:szCs w:val="20"/>
        </w:rPr>
        <w:t>5</w:t>
      </w:r>
      <w:r>
        <w:rPr>
          <w:rFonts w:ascii="Arial" w:hAnsi="Arial" w:cs="Arial"/>
          <w:i/>
          <w:iCs/>
          <w:szCs w:val="20"/>
        </w:rPr>
        <w:t>. přerušení Služby způsobené povinností Poskytovatele uložené mu vládou Č</w:t>
      </w:r>
      <w:r w:rsidR="00FC61C2">
        <w:rPr>
          <w:rFonts w:ascii="Arial" w:hAnsi="Arial" w:cs="Arial"/>
          <w:i/>
          <w:iCs/>
          <w:szCs w:val="20"/>
        </w:rPr>
        <w:t>eské republiky</w:t>
      </w:r>
      <w:r>
        <w:rPr>
          <w:rFonts w:ascii="Arial" w:hAnsi="Arial" w:cs="Arial"/>
          <w:i/>
          <w:iCs/>
          <w:szCs w:val="20"/>
        </w:rPr>
        <w:t xml:space="preserve"> nebo ČTÚ na základě zákona v souvislosti se zajištěním bezpečnosti státu;</w:t>
      </w:r>
    </w:p>
    <w:p w14:paraId="38CCA06C" w14:textId="77777777" w:rsidR="00DA24A0" w:rsidRDefault="00DA24A0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</w:p>
    <w:p w14:paraId="1D332E9F" w14:textId="77777777" w:rsidR="00DA24A0" w:rsidRDefault="00DA24A0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</w:p>
    <w:p w14:paraId="4F904601" w14:textId="77777777" w:rsidR="00DA24A0" w:rsidRDefault="00DA24A0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</w:p>
    <w:p w14:paraId="6CDA6FB3" w14:textId="77777777" w:rsidR="00DA24A0" w:rsidRDefault="00DA24A0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</w:p>
    <w:p w14:paraId="12FC0FFB" w14:textId="3E69A121" w:rsidR="007F350C" w:rsidRDefault="007F350C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</w:t>
      </w:r>
      <w:r w:rsidR="002D7916">
        <w:rPr>
          <w:rFonts w:ascii="Arial" w:hAnsi="Arial" w:cs="Arial"/>
          <w:i/>
          <w:iCs/>
          <w:szCs w:val="20"/>
        </w:rPr>
        <w:t>6</w:t>
      </w:r>
      <w:r>
        <w:rPr>
          <w:rFonts w:ascii="Arial" w:hAnsi="Arial" w:cs="Arial"/>
          <w:i/>
          <w:iCs/>
          <w:szCs w:val="20"/>
        </w:rPr>
        <w:t>.</w:t>
      </w:r>
      <w:r>
        <w:rPr>
          <w:rFonts w:ascii="Arial" w:hAnsi="Arial" w:cs="Arial"/>
          <w:i/>
          <w:iCs/>
          <w:szCs w:val="20"/>
        </w:rPr>
        <w:tab/>
        <w:t xml:space="preserve"> přerušení Služby jako výsledku testování technologie na žádost Provozovatele;</w:t>
      </w:r>
    </w:p>
    <w:p w14:paraId="6AFDBDAA" w14:textId="2F2A6EDB" w:rsidR="007F350C" w:rsidRDefault="007F350C">
      <w:pPr>
        <w:autoSpaceDE w:val="0"/>
        <w:autoSpaceDN w:val="0"/>
        <w:adjustRightInd w:val="0"/>
        <w:ind w:left="1260" w:hanging="72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</w:t>
      </w:r>
      <w:r w:rsidR="002D7916">
        <w:rPr>
          <w:rFonts w:ascii="Arial" w:hAnsi="Arial" w:cs="Arial"/>
          <w:i/>
          <w:iCs/>
          <w:szCs w:val="20"/>
        </w:rPr>
        <w:t>7</w:t>
      </w:r>
      <w:r>
        <w:rPr>
          <w:rFonts w:ascii="Arial" w:hAnsi="Arial" w:cs="Arial"/>
          <w:i/>
          <w:iCs/>
          <w:szCs w:val="20"/>
        </w:rPr>
        <w:t>. přerušení Služby z důvodu chyby Provozovatele nedodáním signálu Programu v souladu se Smlouvou; a</w:t>
      </w:r>
    </w:p>
    <w:p w14:paraId="2362066A" w14:textId="09D399B1" w:rsidR="007F350C" w:rsidRDefault="001A78CA" w:rsidP="002D7916">
      <w:pPr>
        <w:autoSpaceDE w:val="0"/>
        <w:autoSpaceDN w:val="0"/>
        <w:adjustRightInd w:val="0"/>
        <w:ind w:left="1276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2.1.</w:t>
      </w:r>
      <w:r w:rsidR="002D7916">
        <w:rPr>
          <w:rFonts w:ascii="Arial" w:hAnsi="Arial" w:cs="Arial"/>
          <w:i/>
          <w:iCs/>
          <w:szCs w:val="20"/>
        </w:rPr>
        <w:t>8</w:t>
      </w:r>
      <w:r>
        <w:rPr>
          <w:rFonts w:ascii="Arial" w:hAnsi="Arial" w:cs="Arial"/>
          <w:i/>
          <w:iCs/>
          <w:szCs w:val="20"/>
        </w:rPr>
        <w:t>.</w:t>
      </w:r>
      <w:r w:rsidR="002D7916">
        <w:rPr>
          <w:rFonts w:ascii="Arial" w:hAnsi="Arial" w:cs="Arial"/>
          <w:i/>
          <w:iCs/>
          <w:szCs w:val="20"/>
        </w:rPr>
        <w:tab/>
      </w:r>
      <w:r>
        <w:rPr>
          <w:rFonts w:ascii="Arial" w:hAnsi="Arial" w:cs="Arial"/>
          <w:i/>
          <w:iCs/>
          <w:szCs w:val="20"/>
        </w:rPr>
        <w:t>jiné</w:t>
      </w:r>
      <w:r w:rsidR="007F350C">
        <w:rPr>
          <w:rFonts w:ascii="Arial" w:hAnsi="Arial" w:cs="Arial"/>
          <w:i/>
          <w:iCs/>
          <w:szCs w:val="20"/>
        </w:rPr>
        <w:t xml:space="preserve"> důvody vzájemně písemně odsouhlasené oběma S</w:t>
      </w:r>
      <w:r w:rsidR="00FC61C2">
        <w:rPr>
          <w:rFonts w:ascii="Arial" w:hAnsi="Arial" w:cs="Arial"/>
          <w:i/>
          <w:iCs/>
          <w:szCs w:val="20"/>
        </w:rPr>
        <w:t>mluvními s</w:t>
      </w:r>
      <w:r w:rsidR="007F350C">
        <w:rPr>
          <w:rFonts w:ascii="Arial" w:hAnsi="Arial" w:cs="Arial"/>
          <w:i/>
          <w:iCs/>
          <w:szCs w:val="20"/>
        </w:rPr>
        <w:t>tranami.</w:t>
      </w:r>
    </w:p>
    <w:p w14:paraId="029CDA77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16"/>
        </w:rPr>
      </w:pPr>
    </w:p>
    <w:p w14:paraId="5675C56B" w14:textId="77777777" w:rsidR="009B22FA" w:rsidRDefault="009B22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16"/>
        </w:rPr>
      </w:pPr>
    </w:p>
    <w:p w14:paraId="7F2390EE" w14:textId="77777777" w:rsidR="007F350C" w:rsidRDefault="007F350C" w:rsidP="00E711B4">
      <w:pPr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Dostupnost Služby</w:t>
      </w:r>
    </w:p>
    <w:p w14:paraId="127C035C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408E27D1" w14:textId="195AF633" w:rsidR="00E44901" w:rsidRDefault="00E44901" w:rsidP="00E4490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 xml:space="preserve">3.1. </w:t>
      </w:r>
      <w:r w:rsidR="00667EE4">
        <w:rPr>
          <w:rFonts w:ascii="Arial" w:hAnsi="Arial" w:cs="Arial"/>
          <w:i/>
          <w:iCs/>
          <w:szCs w:val="20"/>
        </w:rPr>
        <w:tab/>
      </w:r>
      <w:r>
        <w:rPr>
          <w:rFonts w:ascii="Arial" w:hAnsi="Arial" w:cs="Arial"/>
          <w:i/>
          <w:iCs/>
          <w:szCs w:val="20"/>
        </w:rPr>
        <w:t>Garantovaná dostupnost Služby (D</w:t>
      </w:r>
      <w:r>
        <w:rPr>
          <w:rFonts w:ascii="Arial" w:hAnsi="Arial" w:cs="Arial"/>
          <w:i/>
          <w:iCs/>
          <w:szCs w:val="13"/>
        </w:rPr>
        <w:t>G</w:t>
      </w:r>
      <w:r>
        <w:rPr>
          <w:rFonts w:ascii="Arial" w:hAnsi="Arial" w:cs="Arial"/>
          <w:i/>
          <w:iCs/>
          <w:szCs w:val="20"/>
        </w:rPr>
        <w:t>) činí 99.5</w:t>
      </w:r>
      <w:r w:rsidRPr="00DE4184">
        <w:rPr>
          <w:rFonts w:ascii="Arial" w:hAnsi="Arial" w:cs="Arial"/>
          <w:i/>
          <w:iCs/>
          <w:szCs w:val="20"/>
        </w:rPr>
        <w:t>%</w:t>
      </w:r>
      <w:r>
        <w:rPr>
          <w:rFonts w:ascii="Arial" w:hAnsi="Arial" w:cs="Arial"/>
          <w:i/>
          <w:iCs/>
          <w:szCs w:val="20"/>
        </w:rPr>
        <w:t xml:space="preserve"> času ročně.</w:t>
      </w:r>
    </w:p>
    <w:p w14:paraId="289A56EB" w14:textId="06C29DBE" w:rsidR="00E44901" w:rsidRDefault="00E44901" w:rsidP="00E4490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44052E9E" w14:textId="77777777" w:rsidR="00E44901" w:rsidRDefault="00E44901" w:rsidP="00E4490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3.2.  Skutečná roční dostupnost Služby (D</w:t>
      </w:r>
      <w:r>
        <w:rPr>
          <w:rFonts w:ascii="Arial" w:hAnsi="Arial" w:cs="Arial"/>
          <w:i/>
          <w:iCs/>
          <w:szCs w:val="13"/>
        </w:rPr>
        <w:t>S</w:t>
      </w:r>
      <w:r>
        <w:rPr>
          <w:rFonts w:ascii="Arial" w:hAnsi="Arial" w:cs="Arial"/>
          <w:i/>
          <w:iCs/>
          <w:szCs w:val="20"/>
        </w:rPr>
        <w:t>) bude kalkulována dle vzorce:</w:t>
      </w:r>
    </w:p>
    <w:p w14:paraId="15DA348C" w14:textId="77777777" w:rsidR="00E44901" w:rsidRDefault="00E44901" w:rsidP="00E44901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 xml:space="preserve">            A - B</w:t>
      </w:r>
    </w:p>
    <w:p w14:paraId="6F1EADD5" w14:textId="77777777" w:rsidR="00E44901" w:rsidRDefault="00E44901" w:rsidP="00E4490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Dostupnost Služby (stanice) D</w:t>
      </w:r>
      <w:r>
        <w:rPr>
          <w:rFonts w:ascii="Arial" w:hAnsi="Arial" w:cs="Arial"/>
          <w:i/>
          <w:iCs/>
          <w:szCs w:val="13"/>
        </w:rPr>
        <w:t xml:space="preserve">S </w:t>
      </w:r>
      <w:r>
        <w:rPr>
          <w:rFonts w:ascii="Arial" w:hAnsi="Arial" w:cs="Arial"/>
          <w:i/>
          <w:iCs/>
          <w:szCs w:val="20"/>
        </w:rPr>
        <w:t>= ----------- x 100%</w:t>
      </w:r>
    </w:p>
    <w:p w14:paraId="06FFAF75" w14:textId="77777777" w:rsidR="00E44901" w:rsidRDefault="00E44901" w:rsidP="00E44901">
      <w:pPr>
        <w:pStyle w:val="Heading3"/>
      </w:pPr>
      <w:r>
        <w:t xml:space="preserve">               A</w:t>
      </w:r>
    </w:p>
    <w:p w14:paraId="19FABE59" w14:textId="77777777" w:rsidR="00E44901" w:rsidRDefault="00E44901" w:rsidP="00E4490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Kde</w:t>
      </w:r>
    </w:p>
    <w:p w14:paraId="43652191" w14:textId="77777777" w:rsidR="00E44901" w:rsidRDefault="00E44901" w:rsidP="00E4490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A = celkový počet minut ročně od 1. 1. do 31. 12.</w:t>
      </w:r>
    </w:p>
    <w:p w14:paraId="19C58B39" w14:textId="77777777" w:rsidR="00E44901" w:rsidRDefault="00E44901" w:rsidP="00E4490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B = minuty nedostupnosti během roku na relevantním stanovišti s výjimkou situací dle článku 2 této Přílohy č. 3</w:t>
      </w:r>
    </w:p>
    <w:p w14:paraId="4A7AD17D" w14:textId="77777777" w:rsidR="00E44901" w:rsidRDefault="00E44901" w:rsidP="00E4490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Cs w:val="20"/>
        </w:rPr>
      </w:pPr>
    </w:p>
    <w:p w14:paraId="64C382B2" w14:textId="77777777" w:rsidR="00E44901" w:rsidRPr="00564BD4" w:rsidRDefault="00E44901" w:rsidP="00E44901">
      <w:pPr>
        <w:numPr>
          <w:ilvl w:val="1"/>
          <w:numId w:val="35"/>
        </w:numPr>
        <w:autoSpaceDE w:val="0"/>
        <w:autoSpaceDN w:val="0"/>
        <w:adjustRightInd w:val="0"/>
        <w:ind w:left="567" w:hanging="567"/>
        <w:rPr>
          <w:rFonts w:ascii="Arial" w:hAnsi="Arial" w:cs="Arial"/>
          <w:i/>
          <w:iCs/>
          <w:szCs w:val="20"/>
        </w:rPr>
      </w:pPr>
      <w:r w:rsidRPr="00564BD4">
        <w:rPr>
          <w:rFonts w:ascii="Arial" w:hAnsi="Arial" w:cs="Arial"/>
          <w:b/>
          <w:i/>
        </w:rPr>
        <w:t>Smluvní pokuta za nedodržení dostupnosti Služby</w:t>
      </w:r>
      <w:r w:rsidRPr="00564BD4">
        <w:rPr>
          <w:rFonts w:ascii="Arial" w:hAnsi="Arial" w:cs="Arial"/>
          <w:b/>
          <w:i/>
        </w:rPr>
        <w:br/>
      </w:r>
      <w:r w:rsidRPr="00564BD4">
        <w:rPr>
          <w:rFonts w:ascii="Arial" w:hAnsi="Arial" w:cs="Arial"/>
          <w:i/>
        </w:rPr>
        <w:t>Smluvní pokuta za nedodržení roční dostupnosti Služeb dle čl. 3</w:t>
      </w:r>
      <w:r w:rsidRPr="00564BD4">
        <w:rPr>
          <w:rFonts w:ascii="Arial" w:hAnsi="Arial" w:cs="Arial"/>
        </w:rPr>
        <w:t>.</w:t>
      </w:r>
      <w:r w:rsidRPr="00564BD4">
        <w:rPr>
          <w:rFonts w:ascii="Arial" w:hAnsi="Arial" w:cs="Arial"/>
          <w:i/>
        </w:rPr>
        <w:t>1 této Přílohy č. 3 bude stanovena podle následujícího vzorce:</w:t>
      </w:r>
    </w:p>
    <w:p w14:paraId="3B79E226" w14:textId="4B35360B" w:rsidR="00E44901" w:rsidRPr="00564BD4" w:rsidRDefault="00E44901" w:rsidP="00E44901">
      <w:pPr>
        <w:spacing w:after="240"/>
        <w:ind w:left="567" w:hanging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ab/>
      </w:r>
      <w:r w:rsidRPr="00E96152">
        <w:rPr>
          <w:rFonts w:ascii="Arial" w:hAnsi="Arial" w:cs="Arial"/>
          <w:i/>
        </w:rPr>
        <w:t>Smluvní pokuta P = (D</w:t>
      </w:r>
      <w:r w:rsidRPr="00E96152">
        <w:rPr>
          <w:rFonts w:ascii="Arial" w:hAnsi="Arial" w:cs="Arial"/>
          <w:i/>
          <w:vertAlign w:val="subscript"/>
        </w:rPr>
        <w:t xml:space="preserve">G </w:t>
      </w:r>
      <w:r w:rsidRPr="00E96152">
        <w:rPr>
          <w:rFonts w:ascii="Arial" w:hAnsi="Arial" w:cs="Arial"/>
          <w:i/>
        </w:rPr>
        <w:t>- D</w:t>
      </w:r>
      <w:r w:rsidRPr="00E96152">
        <w:rPr>
          <w:rFonts w:ascii="Arial" w:hAnsi="Arial" w:cs="Arial"/>
          <w:i/>
          <w:vertAlign w:val="subscript"/>
        </w:rPr>
        <w:t>S</w:t>
      </w:r>
      <w:r w:rsidRPr="00E96152">
        <w:rPr>
          <w:rFonts w:ascii="Arial" w:hAnsi="Arial" w:cs="Arial"/>
          <w:i/>
        </w:rPr>
        <w:t>) x C x NP</w:t>
      </w:r>
      <w:r w:rsidRPr="00E96152">
        <w:rPr>
          <w:rFonts w:ascii="Arial" w:hAnsi="Arial" w:cs="Arial"/>
          <w:i/>
          <w:vertAlign w:val="subscript"/>
        </w:rPr>
        <w:t xml:space="preserve">A </w:t>
      </w:r>
      <w:r w:rsidRPr="00E96152">
        <w:rPr>
          <w:rFonts w:ascii="Arial" w:hAnsi="Arial" w:cs="Arial"/>
          <w:i/>
        </w:rPr>
        <w:t>x Alpha</w:t>
      </w:r>
      <w:r w:rsidR="004A19B0">
        <w:rPr>
          <w:rFonts w:ascii="Arial" w:hAnsi="Arial" w:cs="Arial"/>
          <w:i/>
        </w:rPr>
        <w:t xml:space="preserve"> </w:t>
      </w:r>
    </w:p>
    <w:p w14:paraId="4DE58C78" w14:textId="732A3BB7" w:rsidR="00E44901" w:rsidRPr="00564BD4" w:rsidRDefault="00E44901" w:rsidP="00E44901">
      <w:pPr>
        <w:spacing w:after="240"/>
        <w:ind w:left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 xml:space="preserve">kde C je úbytek pokrytí obyvatel ČR způsobený výpadkem relevantního EZ dle čl. </w:t>
      </w:r>
      <w:r w:rsidR="00667EE4">
        <w:rPr>
          <w:rFonts w:ascii="Arial" w:hAnsi="Arial" w:cs="Arial"/>
          <w:i/>
        </w:rPr>
        <w:t>4</w:t>
      </w:r>
      <w:r w:rsidRPr="00564BD4">
        <w:rPr>
          <w:rFonts w:ascii="Arial" w:hAnsi="Arial" w:cs="Arial"/>
          <w:i/>
        </w:rPr>
        <w:t>. Přílohy 1 v procentech.</w:t>
      </w:r>
    </w:p>
    <w:p w14:paraId="7A4AA810" w14:textId="77777777" w:rsidR="00E44901" w:rsidRPr="00564BD4" w:rsidRDefault="00E44901" w:rsidP="00E44901">
      <w:pPr>
        <w:spacing w:after="240"/>
        <w:ind w:left="567" w:hanging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ab/>
        <w:t>D</w:t>
      </w:r>
      <w:r w:rsidRPr="00564BD4">
        <w:rPr>
          <w:rFonts w:ascii="Arial" w:hAnsi="Arial" w:cs="Arial"/>
          <w:i/>
          <w:vertAlign w:val="subscript"/>
        </w:rPr>
        <w:t xml:space="preserve">G  </w:t>
      </w:r>
      <w:r w:rsidRPr="00564BD4">
        <w:rPr>
          <w:rFonts w:ascii="Arial" w:hAnsi="Arial" w:cs="Arial"/>
          <w:i/>
        </w:rPr>
        <w:t>a  D</w:t>
      </w:r>
      <w:r w:rsidRPr="00564BD4">
        <w:rPr>
          <w:rFonts w:ascii="Arial" w:hAnsi="Arial" w:cs="Arial"/>
          <w:i/>
          <w:vertAlign w:val="subscript"/>
        </w:rPr>
        <w:t xml:space="preserve">S  </w:t>
      </w:r>
      <w:r w:rsidRPr="00564BD4">
        <w:rPr>
          <w:rFonts w:ascii="Arial" w:hAnsi="Arial" w:cs="Arial"/>
          <w:i/>
        </w:rPr>
        <w:t>jsou hodnoty dle čl. 3.1 a 3.2. této Přílohy.</w:t>
      </w:r>
    </w:p>
    <w:p w14:paraId="1D1E712A" w14:textId="77777777" w:rsidR="00E44901" w:rsidRPr="00564BD4" w:rsidRDefault="00E44901" w:rsidP="00E44901">
      <w:pPr>
        <w:spacing w:after="240"/>
        <w:ind w:left="567" w:hanging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ab/>
        <w:t>NP</w:t>
      </w:r>
      <w:r w:rsidRPr="00564BD4">
        <w:rPr>
          <w:rFonts w:ascii="Arial" w:hAnsi="Arial" w:cs="Arial"/>
          <w:i/>
          <w:vertAlign w:val="subscript"/>
        </w:rPr>
        <w:t xml:space="preserve">A  </w:t>
      </w:r>
      <w:r w:rsidRPr="00564BD4">
        <w:rPr>
          <w:rFonts w:ascii="Arial" w:hAnsi="Arial" w:cs="Arial"/>
          <w:i/>
        </w:rPr>
        <w:t xml:space="preserve"> je roční cena za Služby ve vyhodnocovaném období.</w:t>
      </w:r>
    </w:p>
    <w:p w14:paraId="33E81BC5" w14:textId="77777777" w:rsidR="00E44901" w:rsidRPr="00564BD4" w:rsidRDefault="00E44901" w:rsidP="00E44901">
      <w:pPr>
        <w:spacing w:after="240"/>
        <w:ind w:left="567" w:hanging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ab/>
        <w:t xml:space="preserve">Alpha je koeficient postihu za neposkytování Služeb s výjimkou neposkytování Služeb dle čl. 2 Přílohy č. 3 této Smlouvy a je roven 1. </w:t>
      </w:r>
    </w:p>
    <w:p w14:paraId="6A7E214A" w14:textId="77777777" w:rsidR="00E44901" w:rsidRPr="009672E4" w:rsidRDefault="00E44901" w:rsidP="00E44901">
      <w:pPr>
        <w:spacing w:after="240"/>
        <w:ind w:left="567" w:hanging="567"/>
        <w:jc w:val="both"/>
        <w:rPr>
          <w:rFonts w:ascii="Arial" w:hAnsi="Arial" w:cs="Arial"/>
          <w:i/>
        </w:rPr>
      </w:pPr>
      <w:r w:rsidRPr="00564BD4">
        <w:rPr>
          <w:rFonts w:ascii="Arial" w:hAnsi="Arial" w:cs="Arial"/>
          <w:i/>
        </w:rPr>
        <w:tab/>
        <w:t>Procentuální hodnoty použité ve vzorci budou pro účel výpočtu zadávány v procentuálních úrovních a děleny 100, tedy např. hodnota 99,9% bude zadána jako 0,999.“</w:t>
      </w:r>
    </w:p>
    <w:p w14:paraId="50C303A4" w14:textId="77777777" w:rsidR="007F350C" w:rsidRDefault="007F35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0"/>
        </w:rPr>
      </w:pPr>
    </w:p>
    <w:p w14:paraId="646F8DEE" w14:textId="77777777" w:rsidR="007F350C" w:rsidRDefault="007F350C" w:rsidP="00E711B4">
      <w:pPr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 xml:space="preserve">Kvalita poskytovaných </w:t>
      </w:r>
      <w:r w:rsidR="00FC61C2">
        <w:rPr>
          <w:rFonts w:ascii="Arial" w:hAnsi="Arial" w:cs="Arial"/>
          <w:b/>
          <w:bCs/>
          <w:i/>
          <w:iCs/>
          <w:szCs w:val="20"/>
        </w:rPr>
        <w:t>s</w:t>
      </w:r>
      <w:r>
        <w:rPr>
          <w:rFonts w:ascii="Arial" w:hAnsi="Arial" w:cs="Arial"/>
          <w:b/>
          <w:bCs/>
          <w:i/>
          <w:iCs/>
          <w:szCs w:val="20"/>
        </w:rPr>
        <w:t>lužeb</w:t>
      </w:r>
    </w:p>
    <w:p w14:paraId="26A4DE1F" w14:textId="77777777" w:rsidR="009B22FA" w:rsidRDefault="009B22FA" w:rsidP="005308A9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1DEA0C01" w14:textId="77777777" w:rsidR="007F350C" w:rsidRDefault="00FC61C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 </w:t>
      </w:r>
      <w:r w:rsidR="007F350C">
        <w:rPr>
          <w:rFonts w:ascii="Arial" w:hAnsi="Arial" w:cs="Arial"/>
          <w:i/>
          <w:iCs/>
          <w:szCs w:val="20"/>
        </w:rPr>
        <w:tab/>
        <w:t xml:space="preserve">Služba se považuje za kvalitní, jsou-li zajištěny alespoň následující parametry </w:t>
      </w:r>
      <w:r>
        <w:rPr>
          <w:rFonts w:ascii="Arial" w:hAnsi="Arial" w:cs="Arial"/>
          <w:i/>
          <w:iCs/>
          <w:szCs w:val="20"/>
        </w:rPr>
        <w:t>S</w:t>
      </w:r>
      <w:r w:rsidR="007F350C">
        <w:rPr>
          <w:rFonts w:ascii="Arial" w:hAnsi="Arial" w:cs="Arial"/>
          <w:i/>
          <w:iCs/>
          <w:szCs w:val="20"/>
        </w:rPr>
        <w:t>lužby:</w:t>
      </w:r>
    </w:p>
    <w:p w14:paraId="36DB3371" w14:textId="77777777" w:rsidR="007F350C" w:rsidRDefault="007F350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  <w:iCs/>
          <w:szCs w:val="20"/>
        </w:rPr>
      </w:pPr>
    </w:p>
    <w:p w14:paraId="12514EEB" w14:textId="77777777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.1.1 </w:t>
      </w:r>
      <w:r w:rsidR="007F350C">
        <w:rPr>
          <w:rFonts w:ascii="Arial" w:hAnsi="Arial" w:cs="Arial"/>
          <w:i/>
          <w:iCs/>
          <w:szCs w:val="20"/>
        </w:rPr>
        <w:tab/>
        <w:t>Pokles vyzářeného výkonu na jednotlivém stanovišti nebude větší jak 3 dB po dobu nejdéle 72 hodin.</w:t>
      </w:r>
    </w:p>
    <w:p w14:paraId="544D512E" w14:textId="77777777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lastRenderedPageBreak/>
        <w:t>4</w:t>
      </w:r>
      <w:r w:rsidR="007F350C">
        <w:rPr>
          <w:rFonts w:ascii="Arial" w:hAnsi="Arial" w:cs="Arial"/>
          <w:i/>
          <w:iCs/>
          <w:szCs w:val="20"/>
        </w:rPr>
        <w:t xml:space="preserve">.1.2 </w:t>
      </w:r>
      <w:r w:rsidR="007F350C">
        <w:rPr>
          <w:rFonts w:ascii="Arial" w:hAnsi="Arial" w:cs="Arial"/>
          <w:i/>
          <w:iCs/>
          <w:szCs w:val="20"/>
        </w:rPr>
        <w:tab/>
        <w:t>Chybovost signálu před Viterbiho dekodérem (BER), měřeno na výstupních svorkách jednotlivého vysílače, nepoklesne pod hodnotu 1x10-5</w:t>
      </w:r>
    </w:p>
    <w:p w14:paraId="35303A50" w14:textId="7193289C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.1.3 </w:t>
      </w:r>
      <w:r w:rsidR="007F350C">
        <w:rPr>
          <w:rFonts w:ascii="Arial" w:hAnsi="Arial" w:cs="Arial"/>
          <w:i/>
          <w:iCs/>
          <w:szCs w:val="20"/>
        </w:rPr>
        <w:tab/>
        <w:t>Zpoždění signálu od předávacího rozhraní dle Přílohy č. 1</w:t>
      </w:r>
      <w:r w:rsidR="007D320B">
        <w:rPr>
          <w:rFonts w:ascii="Arial" w:hAnsi="Arial" w:cs="Arial"/>
          <w:i/>
          <w:iCs/>
          <w:szCs w:val="20"/>
        </w:rPr>
        <w:t xml:space="preserve"> </w:t>
      </w:r>
      <w:r w:rsidR="002A442C">
        <w:rPr>
          <w:rFonts w:ascii="Arial" w:hAnsi="Arial" w:cs="Arial"/>
          <w:i/>
          <w:iCs/>
          <w:szCs w:val="20"/>
        </w:rPr>
        <w:t>bod</w:t>
      </w:r>
      <w:r w:rsidR="007D320B">
        <w:rPr>
          <w:rFonts w:ascii="Arial" w:hAnsi="Arial" w:cs="Arial"/>
          <w:i/>
          <w:iCs/>
          <w:szCs w:val="20"/>
        </w:rPr>
        <w:t xml:space="preserve"> č. 2.</w:t>
      </w:r>
      <w:r w:rsidR="007F350C">
        <w:rPr>
          <w:rFonts w:ascii="Arial" w:hAnsi="Arial" w:cs="Arial"/>
          <w:i/>
          <w:iCs/>
          <w:szCs w:val="20"/>
        </w:rPr>
        <w:t xml:space="preserve"> </w:t>
      </w:r>
      <w:r>
        <w:rPr>
          <w:rFonts w:ascii="Arial" w:hAnsi="Arial" w:cs="Arial"/>
          <w:i/>
          <w:iCs/>
          <w:szCs w:val="20"/>
        </w:rPr>
        <w:t>Smlouvy</w:t>
      </w:r>
      <w:r w:rsidR="007F350C">
        <w:rPr>
          <w:rFonts w:ascii="Arial" w:hAnsi="Arial" w:cs="Arial"/>
          <w:i/>
          <w:iCs/>
          <w:szCs w:val="20"/>
        </w:rPr>
        <w:t xml:space="preserve"> po vysílací anténu nepřekročí 6 sekund</w:t>
      </w:r>
    </w:p>
    <w:p w14:paraId="1639D86C" w14:textId="77777777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.1.4 </w:t>
      </w:r>
      <w:r w:rsidR="007F350C">
        <w:rPr>
          <w:rFonts w:ascii="Arial" w:hAnsi="Arial" w:cs="Arial"/>
          <w:i/>
          <w:iCs/>
          <w:szCs w:val="20"/>
        </w:rPr>
        <w:tab/>
        <w:t xml:space="preserve">Změna (kolísání) zpoždění signálu dle článku </w:t>
      </w: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>.1.3 této Přílohy č. 3 není větší jak 1 sekunda.</w:t>
      </w:r>
    </w:p>
    <w:p w14:paraId="4430540B" w14:textId="77777777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.1.5 </w:t>
      </w:r>
      <w:r w:rsidR="007F350C">
        <w:rPr>
          <w:rFonts w:ascii="Arial" w:hAnsi="Arial" w:cs="Arial"/>
          <w:i/>
          <w:iCs/>
          <w:szCs w:val="20"/>
        </w:rPr>
        <w:tab/>
        <w:t>Časový nesoulad obrazu a zvuku nepřekročí 20 milisekund.</w:t>
      </w:r>
    </w:p>
    <w:p w14:paraId="0D14F54D" w14:textId="3C2D4436" w:rsidR="007F350C" w:rsidRDefault="00FC61C2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.1.6 </w:t>
      </w:r>
      <w:r w:rsidR="007F350C">
        <w:rPr>
          <w:rFonts w:ascii="Arial" w:hAnsi="Arial" w:cs="Arial"/>
          <w:i/>
          <w:iCs/>
          <w:szCs w:val="20"/>
        </w:rPr>
        <w:tab/>
        <w:t>Dlouhodobá odchylka šíře vyhrazeného datového kanálu dle odstavce 1.</w:t>
      </w:r>
      <w:r w:rsidR="00A00B69">
        <w:rPr>
          <w:rFonts w:ascii="Arial" w:hAnsi="Arial" w:cs="Arial"/>
          <w:i/>
          <w:iCs/>
          <w:szCs w:val="20"/>
        </w:rPr>
        <w:t>3</w:t>
      </w:r>
      <w:r w:rsidR="007F350C">
        <w:rPr>
          <w:rFonts w:ascii="Arial" w:hAnsi="Arial" w:cs="Arial"/>
          <w:i/>
          <w:iCs/>
          <w:szCs w:val="20"/>
        </w:rPr>
        <w:t xml:space="preserve"> Přílohy č. 1 (Technická příloha) této Smlouvy (měřeno v intervalech minimálně 30 minut při třech různých typech obsahu programu) nepřekročí toleranční pole ± 10%. Za dlouhodobou odchylku se považuje, pokud průměrná šíře vyhrazeného datového kanálu překročí toleranční pole dle předchozí věty za období 30 po sobě následujících dnů.</w:t>
      </w:r>
    </w:p>
    <w:p w14:paraId="78135380" w14:textId="77777777" w:rsidR="007F350C" w:rsidRDefault="007F350C" w:rsidP="009B22F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  <w:iCs/>
          <w:szCs w:val="20"/>
        </w:rPr>
      </w:pPr>
    </w:p>
    <w:p w14:paraId="18774F1D" w14:textId="77777777" w:rsidR="007F350C" w:rsidRDefault="00FC61C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4</w:t>
      </w:r>
      <w:r w:rsidR="007F350C">
        <w:rPr>
          <w:rFonts w:ascii="Arial" w:hAnsi="Arial" w:cs="Arial"/>
          <w:i/>
          <w:iCs/>
          <w:szCs w:val="20"/>
        </w:rPr>
        <w:t xml:space="preserve">.2 </w:t>
      </w:r>
      <w:r w:rsidR="007F350C">
        <w:rPr>
          <w:rFonts w:ascii="Arial" w:hAnsi="Arial" w:cs="Arial"/>
          <w:i/>
          <w:iCs/>
          <w:szCs w:val="20"/>
        </w:rPr>
        <w:tab/>
        <w:t>Kvalitativní parametry se vyhodnocují měřením kalibrovaným (konfirmovaným) měřicím demodulátorem s přesností měření alespoň o řád vyšší než je měřená veličina na výstupu vysílače.</w:t>
      </w:r>
    </w:p>
    <w:p w14:paraId="3422B785" w14:textId="77777777" w:rsidR="007F350C" w:rsidRDefault="007F350C" w:rsidP="00FD2ABF">
      <w:pPr>
        <w:pStyle w:val="Heading1"/>
        <w:rPr>
          <w:i w:val="0"/>
          <w:iCs w:val="0"/>
          <w:szCs w:val="16"/>
        </w:rPr>
      </w:pPr>
    </w:p>
    <w:p w14:paraId="32E734B2" w14:textId="77777777" w:rsidR="00B917EB" w:rsidRDefault="00B917EB" w:rsidP="009B22FA"/>
    <w:p w14:paraId="6ADD6029" w14:textId="6A6FDACA" w:rsidR="00B917EB" w:rsidRDefault="00B917EB" w:rsidP="009B22FA"/>
    <w:p w14:paraId="49BEFA62" w14:textId="77777777" w:rsidR="00B917EB" w:rsidRDefault="00B917EB" w:rsidP="009B22FA"/>
    <w:p w14:paraId="3E98543F" w14:textId="77777777" w:rsidR="00B13B58" w:rsidRDefault="00B13B58" w:rsidP="009B22FA"/>
    <w:p w14:paraId="33ED7CF1" w14:textId="77777777" w:rsidR="006D1932" w:rsidRDefault="004D768D" w:rsidP="00126647">
      <w:pPr>
        <w:pStyle w:val="Heading1"/>
        <w:tabs>
          <w:tab w:val="left" w:pos="382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621DF" w14:textId="68C9761C" w:rsidR="00205150" w:rsidRDefault="00E711B4" w:rsidP="00E711B4">
      <w:pPr>
        <w:pStyle w:val="Heading1"/>
        <w:tabs>
          <w:tab w:val="left" w:pos="3828"/>
        </w:tabs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373E2CA6" w14:textId="24A34D42" w:rsidR="003A5F86" w:rsidRPr="004D768D" w:rsidRDefault="003A5F86" w:rsidP="004D768D">
      <w:pPr>
        <w:jc w:val="center"/>
        <w:rPr>
          <w:rFonts w:ascii="Arial" w:hAnsi="Arial"/>
          <w:sz w:val="28"/>
        </w:rPr>
      </w:pPr>
    </w:p>
    <w:sectPr w:rsidR="003A5F86" w:rsidRPr="004D768D" w:rsidSect="00B13B58">
      <w:pgSz w:w="11907" w:h="16839" w:code="9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708A" w14:textId="77777777" w:rsidR="002A4EE7" w:rsidRDefault="002A4EE7" w:rsidP="00292A22">
      <w:r>
        <w:separator/>
      </w:r>
    </w:p>
  </w:endnote>
  <w:endnote w:type="continuationSeparator" w:id="0">
    <w:p w14:paraId="5366A0C0" w14:textId="77777777" w:rsidR="002A4EE7" w:rsidRDefault="002A4EE7" w:rsidP="00292A22">
      <w:r>
        <w:continuationSeparator/>
      </w:r>
    </w:p>
  </w:endnote>
  <w:endnote w:type="continuationNotice" w:id="1">
    <w:p w14:paraId="468FD587" w14:textId="77777777" w:rsidR="002A4EE7" w:rsidRDefault="002A4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(normal text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8EDC" w14:textId="77777777" w:rsidR="002A4EE7" w:rsidRDefault="002A4EE7" w:rsidP="00292A22">
      <w:r>
        <w:separator/>
      </w:r>
    </w:p>
  </w:footnote>
  <w:footnote w:type="continuationSeparator" w:id="0">
    <w:p w14:paraId="5509058C" w14:textId="77777777" w:rsidR="002A4EE7" w:rsidRDefault="002A4EE7" w:rsidP="00292A22">
      <w:r>
        <w:continuationSeparator/>
      </w:r>
    </w:p>
  </w:footnote>
  <w:footnote w:type="continuationNotice" w:id="1">
    <w:p w14:paraId="257B8102" w14:textId="77777777" w:rsidR="002A4EE7" w:rsidRDefault="002A4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CEB"/>
    <w:multiLevelType w:val="hybridMultilevel"/>
    <w:tmpl w:val="DB4A674A"/>
    <w:lvl w:ilvl="0" w:tplc="0FAA577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9084A"/>
    <w:multiLevelType w:val="multilevel"/>
    <w:tmpl w:val="78EA04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E05557"/>
    <w:multiLevelType w:val="hybridMultilevel"/>
    <w:tmpl w:val="6F964B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4E6"/>
    <w:multiLevelType w:val="multilevel"/>
    <w:tmpl w:val="B78E6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737D1"/>
    <w:multiLevelType w:val="hybridMultilevel"/>
    <w:tmpl w:val="6EDECEBE"/>
    <w:lvl w:ilvl="0" w:tplc="3F0C01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0AF2179D"/>
    <w:multiLevelType w:val="multilevel"/>
    <w:tmpl w:val="21C83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76955"/>
    <w:multiLevelType w:val="multilevel"/>
    <w:tmpl w:val="4C9A12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7C1B8B"/>
    <w:multiLevelType w:val="multilevel"/>
    <w:tmpl w:val="AB7EA8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EF0CB4"/>
    <w:multiLevelType w:val="hybridMultilevel"/>
    <w:tmpl w:val="AB34958C"/>
    <w:lvl w:ilvl="0" w:tplc="BB54FA3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BF7AED"/>
    <w:multiLevelType w:val="hybridMultilevel"/>
    <w:tmpl w:val="4A60A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B6FE7"/>
    <w:multiLevelType w:val="hybridMultilevel"/>
    <w:tmpl w:val="71FC2C3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0A7EB9"/>
    <w:multiLevelType w:val="hybridMultilevel"/>
    <w:tmpl w:val="AA201184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9516F5E"/>
    <w:multiLevelType w:val="hybridMultilevel"/>
    <w:tmpl w:val="B1269A10"/>
    <w:lvl w:ilvl="0" w:tplc="E7CE7EC4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1AAB3BFD"/>
    <w:multiLevelType w:val="hybridMultilevel"/>
    <w:tmpl w:val="0F64D56A"/>
    <w:lvl w:ilvl="0" w:tplc="C61E08E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6728"/>
    <w:multiLevelType w:val="hybridMultilevel"/>
    <w:tmpl w:val="F60CAB5C"/>
    <w:lvl w:ilvl="0" w:tplc="B1CEB6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E5056"/>
    <w:multiLevelType w:val="multilevel"/>
    <w:tmpl w:val="7A0E0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5B4D0A"/>
    <w:multiLevelType w:val="hybridMultilevel"/>
    <w:tmpl w:val="31165EB8"/>
    <w:lvl w:ilvl="0" w:tplc="674428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13D5A"/>
    <w:multiLevelType w:val="multilevel"/>
    <w:tmpl w:val="95AED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95128E"/>
    <w:multiLevelType w:val="multilevel"/>
    <w:tmpl w:val="58A88928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1800"/>
      </w:pPr>
      <w:rPr>
        <w:rFonts w:hint="default"/>
      </w:rPr>
    </w:lvl>
  </w:abstractNum>
  <w:abstractNum w:abstractNumId="19" w15:restartNumberingAfterBreak="0">
    <w:nsid w:val="262E5A0B"/>
    <w:multiLevelType w:val="hybridMultilevel"/>
    <w:tmpl w:val="20E2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6F04BB"/>
    <w:multiLevelType w:val="multilevel"/>
    <w:tmpl w:val="758E305A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thick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(normal text)" w:hAnsi="(normal text)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1%2.%3."/>
      <w:lvlJc w:val="left"/>
      <w:pPr>
        <w:ind w:left="720" w:hanging="720"/>
      </w:pPr>
      <w:rPr>
        <w:rFonts w:ascii="(normal text)" w:hAnsi="(normal text)" w:cs="Times New Roman" w:hint="default"/>
        <w:b w:val="0"/>
        <w:i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2.%4."/>
      <w:lvlJc w:val="left"/>
      <w:pPr>
        <w:ind w:left="720" w:hanging="720"/>
      </w:pPr>
      <w:rPr>
        <w:rFonts w:ascii="(normal text)" w:hAnsi="(normal text)" w:cs="Times New Roman" w:hint="default"/>
        <w:b w:val="0"/>
        <w:i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7A10BBB"/>
    <w:multiLevelType w:val="multilevel"/>
    <w:tmpl w:val="7EDA00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B63788"/>
    <w:multiLevelType w:val="multilevel"/>
    <w:tmpl w:val="24D09288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23" w15:restartNumberingAfterBreak="0">
    <w:nsid w:val="27C27BBD"/>
    <w:multiLevelType w:val="multilevel"/>
    <w:tmpl w:val="6F1C27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4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7DB27AA"/>
    <w:multiLevelType w:val="hybridMultilevel"/>
    <w:tmpl w:val="4CD85200"/>
    <w:lvl w:ilvl="0" w:tplc="B712C946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8933D14"/>
    <w:multiLevelType w:val="hybridMultilevel"/>
    <w:tmpl w:val="07500CDA"/>
    <w:lvl w:ilvl="0" w:tplc="682CB89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29473149"/>
    <w:multiLevelType w:val="multilevel"/>
    <w:tmpl w:val="27CC3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none"/>
      <w:lvlText w:val="4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9C5AB8"/>
    <w:multiLevelType w:val="multilevel"/>
    <w:tmpl w:val="83BE7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AAD6D60"/>
    <w:multiLevelType w:val="multilevel"/>
    <w:tmpl w:val="B8D675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2B602AF7"/>
    <w:multiLevelType w:val="hybridMultilevel"/>
    <w:tmpl w:val="E1426196"/>
    <w:lvl w:ilvl="0" w:tplc="5DC49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C67889"/>
    <w:multiLevelType w:val="multilevel"/>
    <w:tmpl w:val="36B08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C6B530A"/>
    <w:multiLevelType w:val="multilevel"/>
    <w:tmpl w:val="E9A4B6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CC371CF"/>
    <w:multiLevelType w:val="multilevel"/>
    <w:tmpl w:val="BF68A3E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B37979"/>
    <w:multiLevelType w:val="multilevel"/>
    <w:tmpl w:val="A24E1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2E412C2F"/>
    <w:multiLevelType w:val="multilevel"/>
    <w:tmpl w:val="8E0E3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E621D95"/>
    <w:multiLevelType w:val="hybridMultilevel"/>
    <w:tmpl w:val="227E86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9B16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FAB02B5"/>
    <w:multiLevelType w:val="hybridMultilevel"/>
    <w:tmpl w:val="35EE3396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 w15:restartNumberingAfterBreak="0">
    <w:nsid w:val="32BB7726"/>
    <w:multiLevelType w:val="multilevel"/>
    <w:tmpl w:val="FECEA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052738"/>
    <w:multiLevelType w:val="hybridMultilevel"/>
    <w:tmpl w:val="F22C0614"/>
    <w:lvl w:ilvl="0" w:tplc="AEA46D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3A5496"/>
    <w:multiLevelType w:val="hybridMultilevel"/>
    <w:tmpl w:val="926CC5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CBDC0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A03E8E"/>
    <w:multiLevelType w:val="hybridMultilevel"/>
    <w:tmpl w:val="C7CC5C9C"/>
    <w:lvl w:ilvl="0" w:tplc="8408AA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0412E1B"/>
    <w:multiLevelType w:val="hybridMultilevel"/>
    <w:tmpl w:val="B9163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7E52B9"/>
    <w:multiLevelType w:val="multilevel"/>
    <w:tmpl w:val="8DC8BC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12F766D"/>
    <w:multiLevelType w:val="hybridMultilevel"/>
    <w:tmpl w:val="EC1C921A"/>
    <w:lvl w:ilvl="0" w:tplc="F65E165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2240F60"/>
    <w:multiLevelType w:val="multilevel"/>
    <w:tmpl w:val="67384A5E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46" w15:restartNumberingAfterBreak="0">
    <w:nsid w:val="42D06D25"/>
    <w:multiLevelType w:val="multilevel"/>
    <w:tmpl w:val="F60CA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292D70"/>
    <w:multiLevelType w:val="hybridMultilevel"/>
    <w:tmpl w:val="5B08C19C"/>
    <w:lvl w:ilvl="0" w:tplc="4F0E1F22">
      <w:start w:val="1"/>
      <w:numFmt w:val="ordinal"/>
      <w:lvlText w:val="%1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47653C28"/>
    <w:multiLevelType w:val="multilevel"/>
    <w:tmpl w:val="5860B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955051"/>
    <w:multiLevelType w:val="hybridMultilevel"/>
    <w:tmpl w:val="FADA01E0"/>
    <w:lvl w:ilvl="0" w:tplc="2EDE3EEA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4ACE754E"/>
    <w:multiLevelType w:val="hybridMultilevel"/>
    <w:tmpl w:val="4E987804"/>
    <w:lvl w:ilvl="0" w:tplc="D2081A0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D55B6C"/>
    <w:multiLevelType w:val="multilevel"/>
    <w:tmpl w:val="75801E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CF46F98"/>
    <w:multiLevelType w:val="multilevel"/>
    <w:tmpl w:val="DF66D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E392927"/>
    <w:multiLevelType w:val="hybridMultilevel"/>
    <w:tmpl w:val="33C21442"/>
    <w:lvl w:ilvl="0" w:tplc="D310CD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 w15:restartNumberingAfterBreak="0">
    <w:nsid w:val="50BA3970"/>
    <w:multiLevelType w:val="hybridMultilevel"/>
    <w:tmpl w:val="F146C440"/>
    <w:lvl w:ilvl="0" w:tplc="BCCC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F4CDF"/>
    <w:multiLevelType w:val="multilevel"/>
    <w:tmpl w:val="5860B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0EE0A37"/>
    <w:multiLevelType w:val="hybridMultilevel"/>
    <w:tmpl w:val="747E8344"/>
    <w:lvl w:ilvl="0" w:tplc="AC1E96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1BF6007"/>
    <w:multiLevelType w:val="multilevel"/>
    <w:tmpl w:val="FECEA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2B81AE8"/>
    <w:multiLevelType w:val="multilevel"/>
    <w:tmpl w:val="92CACA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2F41755"/>
    <w:multiLevelType w:val="multilevel"/>
    <w:tmpl w:val="9F4E0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46A2731"/>
    <w:multiLevelType w:val="hybridMultilevel"/>
    <w:tmpl w:val="656C4154"/>
    <w:lvl w:ilvl="0" w:tplc="2BF826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224475"/>
    <w:multiLevelType w:val="multilevel"/>
    <w:tmpl w:val="95AED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4E6A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EE6FA5"/>
    <w:multiLevelType w:val="multilevel"/>
    <w:tmpl w:val="BAD87F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A577368"/>
    <w:multiLevelType w:val="hybridMultilevel"/>
    <w:tmpl w:val="C0AC18D8"/>
    <w:lvl w:ilvl="0" w:tplc="9EB64A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7D3219"/>
    <w:multiLevelType w:val="multilevel"/>
    <w:tmpl w:val="508A2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A8C7CFF"/>
    <w:multiLevelType w:val="multilevel"/>
    <w:tmpl w:val="5CC0C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D81668B"/>
    <w:multiLevelType w:val="hybridMultilevel"/>
    <w:tmpl w:val="53F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8B40AF"/>
    <w:multiLevelType w:val="hybridMultilevel"/>
    <w:tmpl w:val="94EA4B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534EA4"/>
    <w:multiLevelType w:val="hybridMultilevel"/>
    <w:tmpl w:val="32F44AEE"/>
    <w:lvl w:ilvl="0" w:tplc="61AEE798">
      <w:numFmt w:val="bullet"/>
      <w:lvlText w:val="•"/>
      <w:lvlJc w:val="left"/>
      <w:pPr>
        <w:ind w:left="1069" w:hanging="360"/>
      </w:pPr>
      <w:rPr>
        <w:rFonts w:ascii="Calibri" w:eastAsiaTheme="minorHAnsi" w:hAnsi="Calibri" w:cstheme="minorBidi" w:hint="default"/>
        <w:i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5F8841CE"/>
    <w:multiLevelType w:val="multilevel"/>
    <w:tmpl w:val="7AACBF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0B0183D"/>
    <w:multiLevelType w:val="multilevel"/>
    <w:tmpl w:val="FE5CBA5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 w:val="0"/>
      </w:rPr>
    </w:lvl>
  </w:abstractNum>
  <w:abstractNum w:abstractNumId="72" w15:restartNumberingAfterBreak="0">
    <w:nsid w:val="634D545B"/>
    <w:multiLevelType w:val="hybridMultilevel"/>
    <w:tmpl w:val="6512E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37019AA"/>
    <w:multiLevelType w:val="hybridMultilevel"/>
    <w:tmpl w:val="4DEE11C8"/>
    <w:lvl w:ilvl="0" w:tplc="BCCC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3617E"/>
    <w:multiLevelType w:val="hybridMultilevel"/>
    <w:tmpl w:val="71FC2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61C0925"/>
    <w:multiLevelType w:val="hybridMultilevel"/>
    <w:tmpl w:val="0790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3E36"/>
    <w:multiLevelType w:val="hybridMultilevel"/>
    <w:tmpl w:val="FB8CD8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4F6113"/>
    <w:multiLevelType w:val="hybridMultilevel"/>
    <w:tmpl w:val="12B065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6C1D55E3"/>
    <w:multiLevelType w:val="multilevel"/>
    <w:tmpl w:val="3564C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0746A22"/>
    <w:multiLevelType w:val="multilevel"/>
    <w:tmpl w:val="7C3210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A62FCC"/>
    <w:multiLevelType w:val="multilevel"/>
    <w:tmpl w:val="B5DEB1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2707BD7"/>
    <w:multiLevelType w:val="multilevel"/>
    <w:tmpl w:val="5860B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3303B04"/>
    <w:multiLevelType w:val="hybridMultilevel"/>
    <w:tmpl w:val="A3382D9C"/>
    <w:lvl w:ilvl="0" w:tplc="1E54F5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57A2331"/>
    <w:multiLevelType w:val="hybridMultilevel"/>
    <w:tmpl w:val="ADF2B30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767D6379"/>
    <w:multiLevelType w:val="multilevel"/>
    <w:tmpl w:val="92CACA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72A60B1"/>
    <w:multiLevelType w:val="hybridMultilevel"/>
    <w:tmpl w:val="450AF9D6"/>
    <w:lvl w:ilvl="0" w:tplc="D91CA9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77EF517F"/>
    <w:multiLevelType w:val="multilevel"/>
    <w:tmpl w:val="5C78E4C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94103DD"/>
    <w:multiLevelType w:val="hybridMultilevel"/>
    <w:tmpl w:val="508A376C"/>
    <w:lvl w:ilvl="0" w:tplc="A53EB4FA">
      <w:start w:val="5"/>
      <w:numFmt w:val="lowerLetter"/>
      <w:lvlText w:val="%1."/>
      <w:lvlJc w:val="left"/>
      <w:pPr>
        <w:tabs>
          <w:tab w:val="num" w:pos="1189"/>
        </w:tabs>
        <w:ind w:left="1189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  <w:rPr>
        <w:rFonts w:cs="Times New Roman"/>
      </w:rPr>
    </w:lvl>
  </w:abstractNum>
  <w:abstractNum w:abstractNumId="88" w15:restartNumberingAfterBreak="0">
    <w:nsid w:val="7B292225"/>
    <w:multiLevelType w:val="multilevel"/>
    <w:tmpl w:val="67384A5E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89" w15:restartNumberingAfterBreak="0">
    <w:nsid w:val="7EA55FE1"/>
    <w:multiLevelType w:val="multilevel"/>
    <w:tmpl w:val="10144C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EDD4265"/>
    <w:multiLevelType w:val="hybridMultilevel"/>
    <w:tmpl w:val="B388F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DD46ED"/>
    <w:multiLevelType w:val="hybridMultilevel"/>
    <w:tmpl w:val="A16416A4"/>
    <w:lvl w:ilvl="0" w:tplc="3CF8679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737470">
    <w:abstractNumId w:val="24"/>
  </w:num>
  <w:num w:numId="2" w16cid:durableId="1486629414">
    <w:abstractNumId w:val="65"/>
  </w:num>
  <w:num w:numId="3" w16cid:durableId="1144664489">
    <w:abstractNumId w:val="49"/>
  </w:num>
  <w:num w:numId="4" w16cid:durableId="2056346725">
    <w:abstractNumId w:val="31"/>
  </w:num>
  <w:num w:numId="5" w16cid:durableId="464396174">
    <w:abstractNumId w:val="34"/>
  </w:num>
  <w:num w:numId="6" w16cid:durableId="1823425076">
    <w:abstractNumId w:val="23"/>
  </w:num>
  <w:num w:numId="7" w16cid:durableId="24139504">
    <w:abstractNumId w:val="58"/>
  </w:num>
  <w:num w:numId="8" w16cid:durableId="805046063">
    <w:abstractNumId w:val="70"/>
  </w:num>
  <w:num w:numId="9" w16cid:durableId="1935478529">
    <w:abstractNumId w:val="26"/>
  </w:num>
  <w:num w:numId="10" w16cid:durableId="822938830">
    <w:abstractNumId w:val="6"/>
  </w:num>
  <w:num w:numId="11" w16cid:durableId="2080010993">
    <w:abstractNumId w:val="9"/>
  </w:num>
  <w:num w:numId="12" w16cid:durableId="1405451408">
    <w:abstractNumId w:val="84"/>
  </w:num>
  <w:num w:numId="13" w16cid:durableId="1696924329">
    <w:abstractNumId w:val="56"/>
  </w:num>
  <w:num w:numId="14" w16cid:durableId="1073115054">
    <w:abstractNumId w:val="40"/>
  </w:num>
  <w:num w:numId="15" w16cid:durableId="1577207034">
    <w:abstractNumId w:val="2"/>
  </w:num>
  <w:num w:numId="16" w16cid:durableId="1073891312">
    <w:abstractNumId w:val="35"/>
  </w:num>
  <w:num w:numId="17" w16cid:durableId="576745406">
    <w:abstractNumId w:val="1"/>
  </w:num>
  <w:num w:numId="18" w16cid:durableId="318388774">
    <w:abstractNumId w:val="5"/>
  </w:num>
  <w:num w:numId="19" w16cid:durableId="568924092">
    <w:abstractNumId w:val="68"/>
  </w:num>
  <w:num w:numId="20" w16cid:durableId="1673296954">
    <w:abstractNumId w:val="51"/>
  </w:num>
  <w:num w:numId="21" w16cid:durableId="712929098">
    <w:abstractNumId w:val="57"/>
  </w:num>
  <w:num w:numId="22" w16cid:durableId="792213333">
    <w:abstractNumId w:val="10"/>
  </w:num>
  <w:num w:numId="23" w16cid:durableId="126553285">
    <w:abstractNumId w:val="74"/>
  </w:num>
  <w:num w:numId="24" w16cid:durableId="421342198">
    <w:abstractNumId w:val="25"/>
  </w:num>
  <w:num w:numId="25" w16cid:durableId="1919632595">
    <w:abstractNumId w:val="67"/>
  </w:num>
  <w:num w:numId="26" w16cid:durableId="503008367">
    <w:abstractNumId w:val="28"/>
  </w:num>
  <w:num w:numId="27" w16cid:durableId="970406799">
    <w:abstractNumId w:val="59"/>
  </w:num>
  <w:num w:numId="28" w16cid:durableId="374354417">
    <w:abstractNumId w:val="15"/>
  </w:num>
  <w:num w:numId="29" w16cid:durableId="670260535">
    <w:abstractNumId w:val="75"/>
  </w:num>
  <w:num w:numId="30" w16cid:durableId="1391853861">
    <w:abstractNumId w:val="53"/>
  </w:num>
  <w:num w:numId="31" w16cid:durableId="695159111">
    <w:abstractNumId w:val="66"/>
  </w:num>
  <w:num w:numId="32" w16cid:durableId="2003390322">
    <w:abstractNumId w:val="89"/>
  </w:num>
  <w:num w:numId="33" w16cid:durableId="326441291">
    <w:abstractNumId w:val="14"/>
  </w:num>
  <w:num w:numId="34" w16cid:durableId="1138378359">
    <w:abstractNumId w:val="3"/>
  </w:num>
  <w:num w:numId="35" w16cid:durableId="348339635">
    <w:abstractNumId w:val="21"/>
  </w:num>
  <w:num w:numId="36" w16cid:durableId="1267077336">
    <w:abstractNumId w:val="90"/>
  </w:num>
  <w:num w:numId="37" w16cid:durableId="1835536069">
    <w:abstractNumId w:val="20"/>
  </w:num>
  <w:num w:numId="38" w16cid:durableId="65342886">
    <w:abstractNumId w:val="86"/>
  </w:num>
  <w:num w:numId="39" w16cid:durableId="465322563">
    <w:abstractNumId w:val="80"/>
  </w:num>
  <w:num w:numId="40" w16cid:durableId="178549390">
    <w:abstractNumId w:val="63"/>
  </w:num>
  <w:num w:numId="41" w16cid:durableId="2018339750">
    <w:abstractNumId w:val="50"/>
  </w:num>
  <w:num w:numId="42" w16cid:durableId="1407219258">
    <w:abstractNumId w:val="87"/>
  </w:num>
  <w:num w:numId="43" w16cid:durableId="1237209731">
    <w:abstractNumId w:val="72"/>
  </w:num>
  <w:num w:numId="44" w16cid:durableId="2011256028">
    <w:abstractNumId w:val="60"/>
  </w:num>
  <w:num w:numId="45" w16cid:durableId="2023892700">
    <w:abstractNumId w:val="64"/>
  </w:num>
  <w:num w:numId="46" w16cid:durableId="509955810">
    <w:abstractNumId w:val="32"/>
  </w:num>
  <w:num w:numId="47" w16cid:durableId="19864080">
    <w:abstractNumId w:val="44"/>
  </w:num>
  <w:num w:numId="48" w16cid:durableId="962690048">
    <w:abstractNumId w:val="41"/>
  </w:num>
  <w:num w:numId="49" w16cid:durableId="2001349678">
    <w:abstractNumId w:val="39"/>
  </w:num>
  <w:num w:numId="50" w16cid:durableId="199433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6336040">
    <w:abstractNumId w:val="88"/>
  </w:num>
  <w:num w:numId="52" w16cid:durableId="831022307">
    <w:abstractNumId w:val="7"/>
  </w:num>
  <w:num w:numId="53" w16cid:durableId="1670643810">
    <w:abstractNumId w:val="43"/>
  </w:num>
  <w:num w:numId="54" w16cid:durableId="525994281">
    <w:abstractNumId w:val="19"/>
  </w:num>
  <w:num w:numId="55" w16cid:durableId="816074710">
    <w:abstractNumId w:val="37"/>
  </w:num>
  <w:num w:numId="56" w16cid:durableId="1279528535">
    <w:abstractNumId w:val="77"/>
  </w:num>
  <w:num w:numId="57" w16cid:durableId="1355771055">
    <w:abstractNumId w:val="45"/>
  </w:num>
  <w:num w:numId="58" w16cid:durableId="1952281936">
    <w:abstractNumId w:val="47"/>
  </w:num>
  <w:num w:numId="59" w16cid:durableId="1847936796">
    <w:abstractNumId w:val="12"/>
  </w:num>
  <w:num w:numId="60" w16cid:durableId="924997108">
    <w:abstractNumId w:val="73"/>
  </w:num>
  <w:num w:numId="61" w16cid:durableId="123082769">
    <w:abstractNumId w:val="22"/>
  </w:num>
  <w:num w:numId="62" w16cid:durableId="992757630">
    <w:abstractNumId w:val="18"/>
  </w:num>
  <w:num w:numId="63" w16cid:durableId="1506550577">
    <w:abstractNumId w:val="11"/>
  </w:num>
  <w:num w:numId="64" w16cid:durableId="2024697377">
    <w:abstractNumId w:val="54"/>
  </w:num>
  <w:num w:numId="65" w16cid:durableId="1479228250">
    <w:abstractNumId w:val="82"/>
  </w:num>
  <w:num w:numId="66" w16cid:durableId="2056078335">
    <w:abstractNumId w:val="42"/>
  </w:num>
  <w:num w:numId="67" w16cid:durableId="605619806">
    <w:abstractNumId w:val="30"/>
  </w:num>
  <w:num w:numId="68" w16cid:durableId="1539782190">
    <w:abstractNumId w:val="0"/>
  </w:num>
  <w:num w:numId="69" w16cid:durableId="588929223">
    <w:abstractNumId w:val="76"/>
  </w:num>
  <w:num w:numId="70" w16cid:durableId="804390802">
    <w:abstractNumId w:val="8"/>
  </w:num>
  <w:num w:numId="71" w16cid:durableId="346832272">
    <w:abstractNumId w:val="4"/>
  </w:num>
  <w:num w:numId="72" w16cid:durableId="1204093806">
    <w:abstractNumId w:val="13"/>
  </w:num>
  <w:num w:numId="73" w16cid:durableId="1149790047">
    <w:abstractNumId w:val="91"/>
  </w:num>
  <w:num w:numId="74" w16cid:durableId="166798092">
    <w:abstractNumId w:val="16"/>
  </w:num>
  <w:num w:numId="75" w16cid:durableId="1974479894">
    <w:abstractNumId w:val="85"/>
  </w:num>
  <w:num w:numId="76" w16cid:durableId="629943855">
    <w:abstractNumId w:val="33"/>
  </w:num>
  <w:num w:numId="77" w16cid:durableId="11505151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66270998">
    <w:abstractNumId w:val="69"/>
  </w:num>
  <w:num w:numId="79" w16cid:durableId="1821919043">
    <w:abstractNumId w:val="83"/>
  </w:num>
  <w:num w:numId="80" w16cid:durableId="62334109">
    <w:abstractNumId w:val="29"/>
  </w:num>
  <w:num w:numId="81" w16cid:durableId="2061051519">
    <w:abstractNumId w:val="46"/>
  </w:num>
  <w:num w:numId="82" w16cid:durableId="2051370953">
    <w:abstractNumId w:val="62"/>
  </w:num>
  <w:num w:numId="83" w16cid:durableId="1998417868">
    <w:abstractNumId w:val="79"/>
  </w:num>
  <w:num w:numId="84" w16cid:durableId="1361249382">
    <w:abstractNumId w:val="55"/>
  </w:num>
  <w:num w:numId="85" w16cid:durableId="337854366">
    <w:abstractNumId w:val="81"/>
  </w:num>
  <w:num w:numId="86" w16cid:durableId="644116916">
    <w:abstractNumId w:val="48"/>
  </w:num>
  <w:num w:numId="87" w16cid:durableId="304897750">
    <w:abstractNumId w:val="27"/>
  </w:num>
  <w:num w:numId="88" w16cid:durableId="456527522">
    <w:abstractNumId w:val="36"/>
  </w:num>
  <w:num w:numId="89" w16cid:durableId="943802367">
    <w:abstractNumId w:val="61"/>
  </w:num>
  <w:num w:numId="90" w16cid:durableId="1923562458">
    <w:abstractNumId w:val="17"/>
  </w:num>
  <w:num w:numId="91" w16cid:durableId="497426798">
    <w:abstractNumId w:val="78"/>
  </w:num>
  <w:num w:numId="92" w16cid:durableId="699816150">
    <w:abstractNumId w:val="38"/>
  </w:num>
  <w:num w:numId="93" w16cid:durableId="281038336">
    <w:abstractNumId w:val="52"/>
  </w:num>
  <w:num w:numId="94" w16cid:durableId="270552132">
    <w:abstractNumId w:val="7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B2A"/>
    <w:rsid w:val="00012EE5"/>
    <w:rsid w:val="00020B26"/>
    <w:rsid w:val="0005688E"/>
    <w:rsid w:val="000705B3"/>
    <w:rsid w:val="00070A26"/>
    <w:rsid w:val="00084672"/>
    <w:rsid w:val="000962B5"/>
    <w:rsid w:val="000A0F0C"/>
    <w:rsid w:val="000A39C7"/>
    <w:rsid w:val="000A3DCF"/>
    <w:rsid w:val="000B0871"/>
    <w:rsid w:val="000B0B5B"/>
    <w:rsid w:val="000B3799"/>
    <w:rsid w:val="000C2B1B"/>
    <w:rsid w:val="000D2EF9"/>
    <w:rsid w:val="000F513F"/>
    <w:rsid w:val="00114637"/>
    <w:rsid w:val="00126647"/>
    <w:rsid w:val="00130A26"/>
    <w:rsid w:val="00131DDC"/>
    <w:rsid w:val="0013706A"/>
    <w:rsid w:val="00147E03"/>
    <w:rsid w:val="00152DCC"/>
    <w:rsid w:val="00154B64"/>
    <w:rsid w:val="00181FB0"/>
    <w:rsid w:val="00184019"/>
    <w:rsid w:val="00190FD8"/>
    <w:rsid w:val="001A2A16"/>
    <w:rsid w:val="001A78CA"/>
    <w:rsid w:val="00203AED"/>
    <w:rsid w:val="00204F7B"/>
    <w:rsid w:val="00205150"/>
    <w:rsid w:val="002239D1"/>
    <w:rsid w:val="0024191D"/>
    <w:rsid w:val="00254ABC"/>
    <w:rsid w:val="00292A22"/>
    <w:rsid w:val="002A442C"/>
    <w:rsid w:val="002A4EE7"/>
    <w:rsid w:val="002B645F"/>
    <w:rsid w:val="002B6D62"/>
    <w:rsid w:val="002D7916"/>
    <w:rsid w:val="002E49DF"/>
    <w:rsid w:val="003003E7"/>
    <w:rsid w:val="00303AD8"/>
    <w:rsid w:val="003251D1"/>
    <w:rsid w:val="00326C7E"/>
    <w:rsid w:val="003437CB"/>
    <w:rsid w:val="0034670D"/>
    <w:rsid w:val="003A5F86"/>
    <w:rsid w:val="003A7776"/>
    <w:rsid w:val="003B17D7"/>
    <w:rsid w:val="003B71B3"/>
    <w:rsid w:val="003D25AB"/>
    <w:rsid w:val="00404601"/>
    <w:rsid w:val="004071C7"/>
    <w:rsid w:val="004219F4"/>
    <w:rsid w:val="004340C9"/>
    <w:rsid w:val="00435014"/>
    <w:rsid w:val="00444EC8"/>
    <w:rsid w:val="00446140"/>
    <w:rsid w:val="00462FAE"/>
    <w:rsid w:val="00467B2A"/>
    <w:rsid w:val="00472397"/>
    <w:rsid w:val="00476965"/>
    <w:rsid w:val="004934DF"/>
    <w:rsid w:val="004A19B0"/>
    <w:rsid w:val="004A1CA4"/>
    <w:rsid w:val="004A642B"/>
    <w:rsid w:val="004C4D5B"/>
    <w:rsid w:val="004C5971"/>
    <w:rsid w:val="004D09B6"/>
    <w:rsid w:val="004D768D"/>
    <w:rsid w:val="004E0367"/>
    <w:rsid w:val="004E1E05"/>
    <w:rsid w:val="004F19E5"/>
    <w:rsid w:val="004F47F1"/>
    <w:rsid w:val="005079E8"/>
    <w:rsid w:val="005106D3"/>
    <w:rsid w:val="0051127E"/>
    <w:rsid w:val="00524F71"/>
    <w:rsid w:val="005308A9"/>
    <w:rsid w:val="005353DD"/>
    <w:rsid w:val="00562838"/>
    <w:rsid w:val="00575387"/>
    <w:rsid w:val="00584831"/>
    <w:rsid w:val="00591B52"/>
    <w:rsid w:val="00595840"/>
    <w:rsid w:val="005C247A"/>
    <w:rsid w:val="005C7E9A"/>
    <w:rsid w:val="005D461A"/>
    <w:rsid w:val="005E6DBB"/>
    <w:rsid w:val="005F2D2B"/>
    <w:rsid w:val="00615316"/>
    <w:rsid w:val="00616050"/>
    <w:rsid w:val="00616FF3"/>
    <w:rsid w:val="006270F5"/>
    <w:rsid w:val="00635055"/>
    <w:rsid w:val="006412E6"/>
    <w:rsid w:val="006648C3"/>
    <w:rsid w:val="00665147"/>
    <w:rsid w:val="00665348"/>
    <w:rsid w:val="00665E7F"/>
    <w:rsid w:val="00667AF3"/>
    <w:rsid w:val="00667EE4"/>
    <w:rsid w:val="00674EEA"/>
    <w:rsid w:val="006A018D"/>
    <w:rsid w:val="006A2726"/>
    <w:rsid w:val="006D1932"/>
    <w:rsid w:val="006D2045"/>
    <w:rsid w:val="006F4469"/>
    <w:rsid w:val="0071238F"/>
    <w:rsid w:val="00732E9C"/>
    <w:rsid w:val="007458E8"/>
    <w:rsid w:val="007626DA"/>
    <w:rsid w:val="007635B3"/>
    <w:rsid w:val="00765769"/>
    <w:rsid w:val="00765DE3"/>
    <w:rsid w:val="00785B96"/>
    <w:rsid w:val="007903E6"/>
    <w:rsid w:val="00797AAA"/>
    <w:rsid w:val="00797B03"/>
    <w:rsid w:val="007A7B88"/>
    <w:rsid w:val="007C4C47"/>
    <w:rsid w:val="007D320B"/>
    <w:rsid w:val="007E435C"/>
    <w:rsid w:val="007F1189"/>
    <w:rsid w:val="007F350C"/>
    <w:rsid w:val="0080690E"/>
    <w:rsid w:val="00812965"/>
    <w:rsid w:val="008172EF"/>
    <w:rsid w:val="00835E84"/>
    <w:rsid w:val="008446F6"/>
    <w:rsid w:val="00866D34"/>
    <w:rsid w:val="00886968"/>
    <w:rsid w:val="0089027E"/>
    <w:rsid w:val="0089396C"/>
    <w:rsid w:val="008961DC"/>
    <w:rsid w:val="008B5159"/>
    <w:rsid w:val="008D7FC6"/>
    <w:rsid w:val="008F61E3"/>
    <w:rsid w:val="00936D88"/>
    <w:rsid w:val="00940FFE"/>
    <w:rsid w:val="009575B0"/>
    <w:rsid w:val="00963BE9"/>
    <w:rsid w:val="00980BEF"/>
    <w:rsid w:val="009900E1"/>
    <w:rsid w:val="009A769F"/>
    <w:rsid w:val="009B22FA"/>
    <w:rsid w:val="009C56C8"/>
    <w:rsid w:val="009E47F1"/>
    <w:rsid w:val="009E73D4"/>
    <w:rsid w:val="009F5154"/>
    <w:rsid w:val="00A00B69"/>
    <w:rsid w:val="00A12150"/>
    <w:rsid w:val="00A1466F"/>
    <w:rsid w:val="00A3112F"/>
    <w:rsid w:val="00A3379D"/>
    <w:rsid w:val="00A365A9"/>
    <w:rsid w:val="00A37945"/>
    <w:rsid w:val="00A86454"/>
    <w:rsid w:val="00A9504C"/>
    <w:rsid w:val="00AC7B8C"/>
    <w:rsid w:val="00AD69B3"/>
    <w:rsid w:val="00AE5811"/>
    <w:rsid w:val="00AE69AE"/>
    <w:rsid w:val="00B13B58"/>
    <w:rsid w:val="00B16E79"/>
    <w:rsid w:val="00B21C5C"/>
    <w:rsid w:val="00B239AE"/>
    <w:rsid w:val="00B3386C"/>
    <w:rsid w:val="00B34733"/>
    <w:rsid w:val="00B62CBF"/>
    <w:rsid w:val="00B82674"/>
    <w:rsid w:val="00B917EB"/>
    <w:rsid w:val="00BA4882"/>
    <w:rsid w:val="00BB3289"/>
    <w:rsid w:val="00BC483B"/>
    <w:rsid w:val="00BC572F"/>
    <w:rsid w:val="00BD2340"/>
    <w:rsid w:val="00BD6962"/>
    <w:rsid w:val="00BE78AE"/>
    <w:rsid w:val="00BF1941"/>
    <w:rsid w:val="00BF1A2E"/>
    <w:rsid w:val="00BF3FFA"/>
    <w:rsid w:val="00C017B6"/>
    <w:rsid w:val="00C2752D"/>
    <w:rsid w:val="00C34062"/>
    <w:rsid w:val="00C4222C"/>
    <w:rsid w:val="00C468C1"/>
    <w:rsid w:val="00C470D0"/>
    <w:rsid w:val="00C64F8B"/>
    <w:rsid w:val="00C76DD9"/>
    <w:rsid w:val="00C84161"/>
    <w:rsid w:val="00C84D27"/>
    <w:rsid w:val="00C8548A"/>
    <w:rsid w:val="00C93E2A"/>
    <w:rsid w:val="00CB431C"/>
    <w:rsid w:val="00CB5EBE"/>
    <w:rsid w:val="00CC3A17"/>
    <w:rsid w:val="00CC3FBB"/>
    <w:rsid w:val="00D32534"/>
    <w:rsid w:val="00D342A7"/>
    <w:rsid w:val="00D41676"/>
    <w:rsid w:val="00D43D69"/>
    <w:rsid w:val="00D53177"/>
    <w:rsid w:val="00D6290A"/>
    <w:rsid w:val="00D63D27"/>
    <w:rsid w:val="00D745C7"/>
    <w:rsid w:val="00D86D34"/>
    <w:rsid w:val="00D95018"/>
    <w:rsid w:val="00D959AC"/>
    <w:rsid w:val="00DA24A0"/>
    <w:rsid w:val="00DA2BF4"/>
    <w:rsid w:val="00DA40FB"/>
    <w:rsid w:val="00DA45F7"/>
    <w:rsid w:val="00DD1002"/>
    <w:rsid w:val="00DD274D"/>
    <w:rsid w:val="00DE4184"/>
    <w:rsid w:val="00DE6CF9"/>
    <w:rsid w:val="00DE7354"/>
    <w:rsid w:val="00DF4BF3"/>
    <w:rsid w:val="00DF52D4"/>
    <w:rsid w:val="00E01F0F"/>
    <w:rsid w:val="00E22EE4"/>
    <w:rsid w:val="00E272D3"/>
    <w:rsid w:val="00E44901"/>
    <w:rsid w:val="00E54236"/>
    <w:rsid w:val="00E61583"/>
    <w:rsid w:val="00E711B4"/>
    <w:rsid w:val="00E82847"/>
    <w:rsid w:val="00E83C96"/>
    <w:rsid w:val="00E96152"/>
    <w:rsid w:val="00EB0095"/>
    <w:rsid w:val="00EC73A5"/>
    <w:rsid w:val="00ED239D"/>
    <w:rsid w:val="00EE30CB"/>
    <w:rsid w:val="00EF20EE"/>
    <w:rsid w:val="00EF378E"/>
    <w:rsid w:val="00EF6369"/>
    <w:rsid w:val="00EF6DFF"/>
    <w:rsid w:val="00F02F56"/>
    <w:rsid w:val="00F07533"/>
    <w:rsid w:val="00F12114"/>
    <w:rsid w:val="00F62849"/>
    <w:rsid w:val="00F676A9"/>
    <w:rsid w:val="00F72D19"/>
    <w:rsid w:val="00F8782D"/>
    <w:rsid w:val="00FC61C2"/>
    <w:rsid w:val="00FC6A90"/>
    <w:rsid w:val="00FC6CB3"/>
    <w:rsid w:val="00FD2ABF"/>
    <w:rsid w:val="00FE0B4E"/>
    <w:rsid w:val="00FE4D1D"/>
    <w:rsid w:val="00FE663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4CE66BD"/>
  <w15:docId w15:val="{008B662C-8766-1645-9541-913B710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540"/>
      <w:jc w:val="both"/>
      <w:outlineLvl w:val="1"/>
    </w:pPr>
    <w:rPr>
      <w:rFonts w:ascii="Arial" w:hAnsi="Arial" w:cs="Arial"/>
      <w:i/>
      <w:iCs/>
      <w:szCs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2832" w:firstLine="708"/>
      <w:jc w:val="both"/>
      <w:outlineLvl w:val="2"/>
    </w:pPr>
    <w:rPr>
      <w:rFonts w:ascii="Arial" w:hAnsi="Arial" w:cs="Arial"/>
      <w:i/>
      <w:iCs/>
      <w:szCs w:val="20"/>
    </w:rPr>
  </w:style>
  <w:style w:type="paragraph" w:styleId="Heading4">
    <w:name w:val="heading 4"/>
    <w:basedOn w:val="Normal"/>
    <w:next w:val="BodyText"/>
    <w:link w:val="Heading4Char"/>
    <w:qFormat/>
    <w:rsid w:val="00EF6DFF"/>
    <w:pPr>
      <w:widowControl w:val="0"/>
      <w:tabs>
        <w:tab w:val="left" w:pos="720"/>
      </w:tabs>
      <w:spacing w:before="100" w:after="240"/>
      <w:ind w:left="720" w:hanging="720"/>
      <w:jc w:val="both"/>
      <w:outlineLvl w:val="3"/>
    </w:pPr>
    <w:rPr>
      <w:szCs w:val="20"/>
    </w:rPr>
  </w:style>
  <w:style w:type="paragraph" w:styleId="Heading5">
    <w:name w:val="heading 5"/>
    <w:basedOn w:val="Normal"/>
    <w:next w:val="BodyText"/>
    <w:link w:val="Heading5Char"/>
    <w:qFormat/>
    <w:rsid w:val="00EF6DFF"/>
    <w:pPr>
      <w:keepNext/>
      <w:jc w:val="right"/>
      <w:outlineLvl w:val="4"/>
    </w:pPr>
    <w:rPr>
      <w:b/>
      <w:sz w:val="16"/>
      <w:szCs w:val="20"/>
      <w:u w:val="single"/>
    </w:rPr>
  </w:style>
  <w:style w:type="paragraph" w:styleId="Heading6">
    <w:name w:val="heading 6"/>
    <w:basedOn w:val="Normal"/>
    <w:next w:val="BodyText"/>
    <w:link w:val="Heading6Char"/>
    <w:qFormat/>
    <w:rsid w:val="00EF6DFF"/>
    <w:pPr>
      <w:keepNext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F6DFF"/>
    <w:pPr>
      <w:keepNext/>
      <w:jc w:val="center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BodyText"/>
    <w:link w:val="Heading8Char"/>
    <w:qFormat/>
    <w:rsid w:val="00EF6DFF"/>
    <w:pPr>
      <w:keepNext/>
      <w:outlineLvl w:val="7"/>
    </w:pPr>
    <w:rPr>
      <w:color w:val="0000FF"/>
      <w:szCs w:val="20"/>
    </w:rPr>
  </w:style>
  <w:style w:type="paragraph" w:styleId="Heading9">
    <w:name w:val="heading 9"/>
    <w:basedOn w:val="Normal"/>
    <w:next w:val="BodyText"/>
    <w:link w:val="Heading9Char"/>
    <w:qFormat/>
    <w:rsid w:val="00EF6D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i/>
      <w:iCs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16" w:hanging="696"/>
      <w:jc w:val="both"/>
    </w:pPr>
    <w:rPr>
      <w:rFonts w:ascii="Arial" w:hAnsi="Arial" w:cs="Arial"/>
      <w:i/>
      <w:iCs/>
      <w:szCs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  <w:jc w:val="both"/>
    </w:pPr>
    <w:rPr>
      <w:rFonts w:ascii="Arial" w:hAnsi="Arial" w:cs="Arial"/>
      <w:i/>
      <w:iCs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B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0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F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F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0F0C"/>
    <w:rPr>
      <w:b/>
      <w:bCs/>
    </w:rPr>
  </w:style>
  <w:style w:type="character" w:customStyle="1" w:styleId="Heading1Char">
    <w:name w:val="Heading 1 Char"/>
    <w:link w:val="Heading1"/>
    <w:rsid w:val="00292A22"/>
    <w:rPr>
      <w:rFonts w:ascii="Arial" w:hAnsi="Arial" w:cs="Arial"/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292A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2A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4672"/>
    <w:pPr>
      <w:ind w:left="708"/>
    </w:pPr>
  </w:style>
  <w:style w:type="paragraph" w:styleId="PlainText">
    <w:name w:val="Plain Text"/>
    <w:basedOn w:val="Normal"/>
    <w:link w:val="PlainTextChar"/>
    <w:unhideWhenUsed/>
    <w:rsid w:val="005308A9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rsid w:val="005308A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112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903E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6DFF"/>
    <w:rPr>
      <w:sz w:val="24"/>
    </w:rPr>
  </w:style>
  <w:style w:type="character" w:customStyle="1" w:styleId="Heading5Char">
    <w:name w:val="Heading 5 Char"/>
    <w:basedOn w:val="DefaultParagraphFont"/>
    <w:link w:val="Heading5"/>
    <w:rsid w:val="00EF6DFF"/>
    <w:rPr>
      <w:b/>
      <w:sz w:val="16"/>
      <w:u w:val="single"/>
    </w:rPr>
  </w:style>
  <w:style w:type="character" w:customStyle="1" w:styleId="Heading6Char">
    <w:name w:val="Heading 6 Char"/>
    <w:basedOn w:val="DefaultParagraphFont"/>
    <w:link w:val="Heading6"/>
    <w:rsid w:val="00EF6DFF"/>
    <w:rPr>
      <w:b/>
    </w:rPr>
  </w:style>
  <w:style w:type="character" w:customStyle="1" w:styleId="Heading7Char">
    <w:name w:val="Heading 7 Char"/>
    <w:basedOn w:val="DefaultParagraphFont"/>
    <w:link w:val="Heading7"/>
    <w:rsid w:val="00EF6DFF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EF6DFF"/>
    <w:rPr>
      <w:color w:val="0000FF"/>
      <w:sz w:val="24"/>
    </w:rPr>
  </w:style>
  <w:style w:type="character" w:customStyle="1" w:styleId="Heading9Char">
    <w:name w:val="Heading 9 Char"/>
    <w:basedOn w:val="DefaultParagraphFont"/>
    <w:link w:val="Heading9"/>
    <w:rsid w:val="00EF6DFF"/>
    <w:rPr>
      <w:rFonts w:ascii="Arial" w:hAnsi="Arial" w:cs="Arial"/>
      <w:sz w:val="22"/>
      <w:szCs w:val="22"/>
    </w:rPr>
  </w:style>
  <w:style w:type="paragraph" w:customStyle="1" w:styleId="CharChar">
    <w:name w:val="Char Char"/>
    <w:basedOn w:val="Normal"/>
    <w:rsid w:val="00EF6DFF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character" w:customStyle="1" w:styleId="platne1">
    <w:name w:val="platne1"/>
    <w:basedOn w:val="DefaultParagraphFont"/>
    <w:rsid w:val="00EF6DFF"/>
  </w:style>
  <w:style w:type="character" w:styleId="Hyperlink">
    <w:name w:val="Hyperlink"/>
    <w:uiPriority w:val="99"/>
    <w:rsid w:val="00EF6DFF"/>
    <w:rPr>
      <w:color w:val="0000FF"/>
      <w:u w:val="single"/>
    </w:rPr>
  </w:style>
  <w:style w:type="paragraph" w:styleId="Footer">
    <w:name w:val="footer"/>
    <w:basedOn w:val="Normal"/>
    <w:link w:val="FooterChar"/>
    <w:rsid w:val="00EF6D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F6DFF"/>
    <w:rPr>
      <w:sz w:val="24"/>
      <w:szCs w:val="24"/>
    </w:rPr>
  </w:style>
  <w:style w:type="character" w:styleId="PageNumber">
    <w:name w:val="page number"/>
    <w:basedOn w:val="DefaultParagraphFont"/>
    <w:rsid w:val="00EF6DFF"/>
  </w:style>
  <w:style w:type="character" w:customStyle="1" w:styleId="platne">
    <w:name w:val="platne"/>
    <w:rsid w:val="00EF6DFF"/>
    <w:rPr>
      <w:rFonts w:cs="Times New Roman"/>
    </w:rPr>
  </w:style>
  <w:style w:type="character" w:styleId="Strong">
    <w:name w:val="Strong"/>
    <w:qFormat/>
    <w:rsid w:val="00EF6DFF"/>
    <w:rPr>
      <w:b/>
      <w:bCs/>
    </w:rPr>
  </w:style>
  <w:style w:type="table" w:styleId="TableGrid">
    <w:name w:val="Table Grid"/>
    <w:basedOn w:val="TableNormal"/>
    <w:rsid w:val="00EF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FF"/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"/>
    <w:rsid w:val="00EF6DF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32"/>
  </w:style>
  <w:style w:type="character" w:styleId="FootnoteReference">
    <w:name w:val="footnote reference"/>
    <w:basedOn w:val="DefaultParagraphFont"/>
    <w:uiPriority w:val="99"/>
    <w:semiHidden/>
    <w:unhideWhenUsed/>
    <w:rsid w:val="006D1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multiplex24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8dd2d-6926-412d-9a6e-170fad772654">
      <Terms xmlns="http://schemas.microsoft.com/office/infopath/2007/PartnerControls"/>
    </lcf76f155ced4ddcb4097134ff3c332f>
    <TaxCatchAll xmlns="e6bbded5-fd04-4c59-a644-ac1d9bee05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75D157A69BD4E94BB88CB26A7EF03" ma:contentTypeVersion="24" ma:contentTypeDescription="Create a new document." ma:contentTypeScope="" ma:versionID="3c9006e6f3e83bf535377f57c6663cca">
  <xsd:schema xmlns:xsd="http://www.w3.org/2001/XMLSchema" xmlns:xs="http://www.w3.org/2001/XMLSchema" xmlns:p="http://schemas.microsoft.com/office/2006/metadata/properties" xmlns:ns2="8f98dd2d-6926-412d-9a6e-170fad772654" xmlns:ns3="e6bbded5-fd04-4c59-a644-ac1d9bee05f9" targetNamespace="http://schemas.microsoft.com/office/2006/metadata/properties" ma:root="true" ma:fieldsID="53d647d6132d40957af8fb1277fca0ae" ns2:_="" ns3:_="">
    <xsd:import namespace="8f98dd2d-6926-412d-9a6e-170fad772654"/>
    <xsd:import namespace="e6bbded5-fd04-4c59-a644-ac1d9bee0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dd2d-6926-412d-9a6e-170fad772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b2847e-4639-4f32-ad4f-573b8e2d4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bded5-fd04-4c59-a644-ac1d9bee0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662f1a-a302-4a6f-9ac2-0e09fd3c36da}" ma:internalName="TaxCatchAll" ma:showField="CatchAllData" ma:web="e6bbded5-fd04-4c59-a644-ac1d9bee0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83F98-24F6-49AD-BFA6-1B1EB9238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17925-04E1-4819-A188-929548ECF9EF}">
  <ds:schemaRefs>
    <ds:schemaRef ds:uri="http://schemas.microsoft.com/office/2006/metadata/properties"/>
    <ds:schemaRef ds:uri="http://schemas.microsoft.com/office/infopath/2007/PartnerControls"/>
    <ds:schemaRef ds:uri="8f98dd2d-6926-412d-9a6e-170fad772654"/>
    <ds:schemaRef ds:uri="e6bbded5-fd04-4c59-a644-ac1d9bee05f9"/>
  </ds:schemaRefs>
</ds:datastoreItem>
</file>

<file path=customXml/itemProps3.xml><?xml version="1.0" encoding="utf-8"?>
<ds:datastoreItem xmlns:ds="http://schemas.openxmlformats.org/officeDocument/2006/customXml" ds:itemID="{DA30B0A2-89D0-4663-8AD7-336F3FE38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ADCBE-80C4-48E6-9A4B-57C17280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dd2d-6926-412d-9a6e-170fad772654"/>
    <ds:schemaRef ds:uri="e6bbded5-fd04-4c59-a644-ac1d9bee0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DVB-T2_Vzorová smlouva_MUX24_Příloha č.1- Technická</vt:lpstr>
      <vt:lpstr>Návrh Příloh k Vzorové smlouvě DVB-T pro RS7_</vt:lpstr>
      <vt:lpstr>Návrh Příloh k Vzorové smlouvě DVB-T pro RS7_</vt:lpstr>
    </vt:vector>
  </TitlesOfParts>
  <Manager>Martin Roztočil</Manager>
  <Company>Progress Digital s.r.o.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DVB-T2_Vzorová smlouva_MUX24_Příloha č.1- Technická</dc:title>
  <dc:subject>Vzorová smlouva RS 7;</dc:subject>
  <dc:creator>Ing. Martin Roztočil;Jakub Juhas</dc:creator>
  <cp:keywords>DVB-T2_Vzorová smlouva_MUX24_Příloha č.1- Technická</cp:keywords>
  <cp:lastModifiedBy>Jakub Juhas</cp:lastModifiedBy>
  <cp:revision>31</cp:revision>
  <cp:lastPrinted>2014-08-01T08:40:00Z</cp:lastPrinted>
  <dcterms:created xsi:type="dcterms:W3CDTF">2019-12-05T11:23:00Z</dcterms:created>
  <dcterms:modified xsi:type="dcterms:W3CDTF">2024-02-06T10:47:00Z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0x010100E5B75D157A69BD4E94BB88CB26A7EF03</vt:lpwstr>
  </property>
  <property fmtid="{D5CDD505-2E9C-101B-9397-08002B2CF9AE}" pid="3" name="MediaServiceImageTags">
    <vt:lpwstr/>
  </property>
</Properties>
</file>